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59" w:rsidRPr="00C62C90" w:rsidRDefault="00A31F59" w:rsidP="00A31F59">
      <w:pPr>
        <w:jc w:val="center"/>
        <w:rPr>
          <w:b/>
          <w:szCs w:val="28"/>
        </w:rPr>
      </w:pPr>
    </w:p>
    <w:p w:rsidR="00A31F59" w:rsidRPr="00696F73" w:rsidRDefault="00693796" w:rsidP="00693796">
      <w:pPr>
        <w:jc w:val="right"/>
        <w:rPr>
          <w:b/>
          <w:color w:val="C00000"/>
          <w:szCs w:val="28"/>
        </w:rPr>
      </w:pPr>
      <w:bookmarkStart w:id="0" w:name="_GoBack"/>
      <w:r w:rsidRPr="00C444C7">
        <w:rPr>
          <w:noProof/>
        </w:rPr>
        <w:drawing>
          <wp:inline distT="0" distB="0" distL="0" distR="0" wp14:anchorId="7E640A0D" wp14:editId="5EE2996B">
            <wp:extent cx="1949653" cy="81360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56" cy="82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9A14CC" w:rsidRDefault="00A31F59" w:rsidP="00A31F59">
      <w:pPr>
        <w:jc w:val="center"/>
        <w:rPr>
          <w:b/>
          <w:szCs w:val="28"/>
        </w:rPr>
      </w:pPr>
    </w:p>
    <w:p w:rsidR="00A31F59" w:rsidRPr="009A14CC" w:rsidRDefault="00A31F59" w:rsidP="00A31F59">
      <w:pPr>
        <w:ind w:right="57"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ПРоект </w:t>
      </w:r>
      <w:r w:rsidRPr="009A14CC">
        <w:rPr>
          <w:b/>
          <w:caps/>
          <w:szCs w:val="28"/>
        </w:rPr>
        <w:t>ГЕНЕРАЛЬН</w:t>
      </w:r>
      <w:r>
        <w:rPr>
          <w:b/>
          <w:caps/>
          <w:szCs w:val="28"/>
        </w:rPr>
        <w:t>ого</w:t>
      </w:r>
      <w:r w:rsidRPr="009A14CC">
        <w:rPr>
          <w:b/>
          <w:caps/>
          <w:szCs w:val="28"/>
        </w:rPr>
        <w:t xml:space="preserve"> ПЛАН</w:t>
      </w:r>
      <w:r>
        <w:rPr>
          <w:b/>
          <w:caps/>
          <w:szCs w:val="28"/>
        </w:rPr>
        <w:t>а</w:t>
      </w:r>
    </w:p>
    <w:p w:rsidR="00A31F59" w:rsidRDefault="00A31F59" w:rsidP="00A31F59">
      <w:pPr>
        <w:ind w:right="57" w:firstLine="0"/>
        <w:jc w:val="center"/>
        <w:rPr>
          <w:b/>
          <w:caps/>
          <w:szCs w:val="28"/>
        </w:rPr>
      </w:pPr>
      <w:r w:rsidRPr="009A14CC">
        <w:rPr>
          <w:b/>
          <w:caps/>
          <w:szCs w:val="28"/>
        </w:rPr>
        <w:t>муниципального образования «</w:t>
      </w:r>
      <w:r>
        <w:rPr>
          <w:b/>
          <w:caps/>
          <w:szCs w:val="28"/>
        </w:rPr>
        <w:t>Онежское</w:t>
      </w:r>
      <w:r w:rsidRPr="009A14CC">
        <w:rPr>
          <w:b/>
          <w:caps/>
          <w:szCs w:val="28"/>
        </w:rPr>
        <w:t xml:space="preserve">» </w:t>
      </w:r>
    </w:p>
    <w:p w:rsidR="00A31F59" w:rsidRPr="009A14CC" w:rsidRDefault="00A31F59" w:rsidP="00A31F59">
      <w:pPr>
        <w:ind w:right="57"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ОНЕЖСКОГО муниципального района</w:t>
      </w:r>
    </w:p>
    <w:p w:rsidR="00A31F59" w:rsidRPr="009A14CC" w:rsidRDefault="00A31F59" w:rsidP="00A31F59">
      <w:pPr>
        <w:ind w:right="57"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архангельской</w:t>
      </w:r>
      <w:r w:rsidRPr="009A14CC">
        <w:rPr>
          <w:b/>
          <w:caps/>
          <w:szCs w:val="28"/>
        </w:rPr>
        <w:t xml:space="preserve"> области</w:t>
      </w:r>
    </w:p>
    <w:p w:rsidR="00A31F59" w:rsidRPr="00696F73" w:rsidRDefault="00A31F59" w:rsidP="00A31F59">
      <w:pPr>
        <w:rPr>
          <w:b/>
          <w:color w:val="C00000"/>
          <w:szCs w:val="28"/>
        </w:rPr>
      </w:pPr>
      <w:r w:rsidRPr="00696F73">
        <w:rPr>
          <w:color w:val="C00000"/>
          <w:szCs w:val="28"/>
        </w:rPr>
        <w:br w:type="page"/>
      </w: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b/>
          <w:color w:val="C00000"/>
          <w:szCs w:val="28"/>
        </w:rPr>
      </w:pPr>
    </w:p>
    <w:p w:rsidR="00A31F59" w:rsidRPr="00C62C90" w:rsidRDefault="00A31F59" w:rsidP="00A31F59">
      <w:pPr>
        <w:ind w:right="57" w:firstLine="0"/>
        <w:jc w:val="center"/>
        <w:rPr>
          <w:b/>
          <w:szCs w:val="28"/>
        </w:rPr>
      </w:pPr>
      <w:r w:rsidRPr="00C62C90">
        <w:rPr>
          <w:b/>
          <w:szCs w:val="28"/>
        </w:rPr>
        <w:t>ПОЛОЖЕНИЕ О ТЕРРИТОРИАЛЬНОМ ПЛАНИРОВАНИИ</w:t>
      </w: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jc w:val="center"/>
        <w:rPr>
          <w:color w:val="C00000"/>
          <w:szCs w:val="28"/>
        </w:rPr>
      </w:pPr>
    </w:p>
    <w:p w:rsidR="00A31F59" w:rsidRPr="00696F73" w:rsidRDefault="00A31F59" w:rsidP="00A31F59">
      <w:pPr>
        <w:suppressAutoHyphens w:val="0"/>
        <w:overflowPunct/>
        <w:autoSpaceDE/>
        <w:jc w:val="left"/>
        <w:textAlignment w:val="auto"/>
        <w:rPr>
          <w:color w:val="C00000"/>
          <w:szCs w:val="28"/>
        </w:rPr>
      </w:pPr>
      <w:r w:rsidRPr="00696F73">
        <w:rPr>
          <w:color w:val="C00000"/>
          <w:szCs w:val="28"/>
        </w:rPr>
        <w:br w:type="page"/>
      </w:r>
    </w:p>
    <w:p w:rsidR="00A31F59" w:rsidRPr="00F01785" w:rsidRDefault="00F01785" w:rsidP="00F01785">
      <w:pPr>
        <w:ind w:firstLine="0"/>
        <w:jc w:val="center"/>
        <w:rPr>
          <w:b/>
          <w:sz w:val="24"/>
          <w:szCs w:val="24"/>
        </w:rPr>
      </w:pPr>
      <w:r w:rsidRPr="00F01785">
        <w:rPr>
          <w:b/>
          <w:sz w:val="24"/>
          <w:szCs w:val="24"/>
        </w:rPr>
        <w:lastRenderedPageBreak/>
        <w:t>Оглавление</w:t>
      </w:r>
    </w:p>
    <w:p w:rsidR="007876DC" w:rsidRPr="007876DC" w:rsidRDefault="007876DC" w:rsidP="00A31F59">
      <w:pPr>
        <w:rPr>
          <w:lang w:eastAsia="ru-RU"/>
        </w:rPr>
      </w:pPr>
    </w:p>
    <w:p w:rsidR="007876DC" w:rsidRDefault="007876DC" w:rsidP="007876D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6523254" w:history="1">
        <w:r w:rsidRPr="00826BB0">
          <w:rPr>
            <w:rStyle w:val="a7"/>
          </w:rPr>
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_Toc16523254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876DC" w:rsidRDefault="00693796" w:rsidP="007876D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6523255" w:history="1">
        <w:r w:rsidR="007876DC" w:rsidRPr="00826BB0">
          <w:rPr>
            <w:rStyle w:val="a7"/>
          </w:rPr>
          <w:t>2.Параметры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876DC">
          <w:rPr>
            <w:webHidden/>
          </w:rPr>
          <w:tab/>
        </w:r>
        <w:r w:rsidR="007876DC">
          <w:rPr>
            <w:webHidden/>
          </w:rPr>
          <w:fldChar w:fldCharType="begin"/>
        </w:r>
        <w:r w:rsidR="007876DC">
          <w:rPr>
            <w:webHidden/>
          </w:rPr>
          <w:instrText xml:space="preserve"> PAGEREF _Toc16523255 \h </w:instrText>
        </w:r>
        <w:r w:rsidR="007876DC">
          <w:rPr>
            <w:webHidden/>
          </w:rPr>
        </w:r>
        <w:r w:rsidR="007876DC">
          <w:rPr>
            <w:webHidden/>
          </w:rPr>
          <w:fldChar w:fldCharType="separate"/>
        </w:r>
        <w:r w:rsidR="007876DC">
          <w:rPr>
            <w:webHidden/>
          </w:rPr>
          <w:t>11</w:t>
        </w:r>
        <w:r w:rsidR="007876DC">
          <w:rPr>
            <w:webHidden/>
          </w:rPr>
          <w:fldChar w:fldCharType="end"/>
        </w:r>
      </w:hyperlink>
    </w:p>
    <w:p w:rsidR="00CB2DAD" w:rsidRPr="007876DC" w:rsidRDefault="007876DC" w:rsidP="00A31F59">
      <w:pPr>
        <w:rPr>
          <w:lang w:eastAsia="ru-RU"/>
        </w:rPr>
        <w:sectPr w:rsidR="00CB2DAD" w:rsidRPr="007876DC" w:rsidSect="0053200D">
          <w:headerReference w:type="default" r:id="rId9"/>
          <w:footerReference w:type="even" r:id="rId10"/>
          <w:footerReference w:type="first" r:id="rId11"/>
          <w:pgSz w:w="11907" w:h="16840" w:code="9"/>
          <w:pgMar w:top="1134" w:right="567" w:bottom="1134" w:left="1134" w:header="709" w:footer="561" w:gutter="0"/>
          <w:pgNumType w:start="1"/>
          <w:cols w:space="708"/>
          <w:titlePg/>
          <w:docGrid w:linePitch="381"/>
        </w:sectPr>
      </w:pPr>
      <w:r>
        <w:rPr>
          <w:lang w:eastAsia="ru-RU"/>
        </w:rPr>
        <w:fldChar w:fldCharType="end"/>
      </w:r>
    </w:p>
    <w:p w:rsidR="00A31F59" w:rsidRPr="00A17B26" w:rsidRDefault="003C2A10" w:rsidP="00A17B26">
      <w:pPr>
        <w:pStyle w:val="110"/>
      </w:pPr>
      <w:bookmarkStart w:id="1" w:name="_Toc14185539"/>
      <w:bookmarkStart w:id="2" w:name="_Toc16352765"/>
      <w:bookmarkStart w:id="3" w:name="_Toc16523254"/>
      <w:r>
        <w:lastRenderedPageBreak/>
        <w:t xml:space="preserve">1. </w:t>
      </w:r>
      <w:r w:rsidR="00A31F59" w:rsidRPr="00A17B26"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1"/>
      <w:bookmarkEnd w:id="2"/>
      <w:bookmarkEnd w:id="3"/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7"/>
        <w:gridCol w:w="2268"/>
        <w:gridCol w:w="2835"/>
        <w:gridCol w:w="1984"/>
        <w:gridCol w:w="2410"/>
        <w:gridCol w:w="1987"/>
      </w:tblGrid>
      <w:tr w:rsidR="00A31F59" w:rsidTr="003C2A10">
        <w:trPr>
          <w:trHeight w:val="11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E/>
              <w:autoSpaceDN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2911">
              <w:rPr>
                <w:b/>
                <w:bCs/>
                <w:sz w:val="24"/>
                <w:szCs w:val="24"/>
                <w:lang w:eastAsia="ru-RU"/>
              </w:rPr>
              <w:t>Код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E/>
              <w:autoSpaceDN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Местоположение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59" w:rsidRDefault="00A31F59" w:rsidP="00AF2517">
            <w:pPr>
              <w:overflowPunct/>
              <w:autoSpaceDN w:val="0"/>
              <w:adjustRightInd w:val="0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Характеристика зон с особыми условиями использования территорий</w:t>
            </w:r>
          </w:p>
        </w:tc>
      </w:tr>
      <w:tr w:rsidR="00A31F59" w:rsidRPr="00214770" w:rsidTr="00AF2517">
        <w:trPr>
          <w:trHeight w:val="285"/>
        </w:trPr>
        <w:tc>
          <w:tcPr>
            <w:tcW w:w="1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214770" w:rsidRDefault="00A31F59" w:rsidP="00A17B26">
            <w:pPr>
              <w:overflowPunct/>
              <w:autoSpaceDE/>
              <w:autoSpaceDN w:val="0"/>
              <w:ind w:left="-57" w:right="-57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 xml:space="preserve">Объекты в области образования </w:t>
            </w:r>
            <w:r w:rsidR="00A17B26" w:rsidRPr="00E152E1">
              <w:rPr>
                <w:b/>
                <w:sz w:val="24"/>
                <w:szCs w:val="24"/>
                <w:lang w:eastAsia="ru-RU"/>
              </w:rPr>
              <w:t xml:space="preserve">(на </w:t>
            </w:r>
            <w:r w:rsidRPr="00E152E1">
              <w:rPr>
                <w:b/>
                <w:sz w:val="24"/>
                <w:szCs w:val="24"/>
                <w:lang w:val="en-US" w:eastAsia="ru-RU"/>
              </w:rPr>
              <w:t>I</w:t>
            </w:r>
            <w:r w:rsidRPr="00E152E1">
              <w:rPr>
                <w:b/>
                <w:sz w:val="24"/>
                <w:szCs w:val="24"/>
                <w:lang w:eastAsia="ru-RU"/>
              </w:rPr>
              <w:t xml:space="preserve"> очередь</w:t>
            </w:r>
            <w:r w:rsidR="00A17B26" w:rsidRPr="00E152E1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31F59" w:rsidRPr="005C2911" w:rsidTr="003C2A10">
        <w:trPr>
          <w:trHeight w:val="1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602010102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Создание на территории МО «Онежское» условий для получения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Строительство, мощность 675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Г. Онега,  ул. Ленина, дом 205Ж. Зона специализированной общественной застройки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A31F59" w:rsidRPr="005C2911" w:rsidTr="003C2A10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602010102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ind w:left="-57" w:right="-57" w:firstLine="0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Создание на территории МО «Онежское» условий для получения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Строительство, мощность 528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3B4B67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3B4B67">
              <w:rPr>
                <w:sz w:val="24"/>
                <w:szCs w:val="24"/>
                <w:lang w:eastAsia="ru-RU"/>
              </w:rPr>
              <w:t>Г. Онега,  Зона специализированной общественной застройки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A31F59" w:rsidRPr="005C2911" w:rsidTr="003C2A10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602010102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9" w:rsidRPr="005C2911" w:rsidRDefault="00A31F59" w:rsidP="00AF2517">
            <w:pPr>
              <w:ind w:left="-57" w:right="-57" w:firstLine="0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>Создание на территории МО «Онежское» условий для получения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  <w:lang w:eastAsia="ru-RU"/>
              </w:rPr>
              <w:t xml:space="preserve">Строительство, </w:t>
            </w:r>
            <w:r>
              <w:rPr>
                <w:sz w:val="24"/>
                <w:szCs w:val="24"/>
                <w:lang w:eastAsia="ru-RU"/>
              </w:rPr>
              <w:t xml:space="preserve">мощность </w:t>
            </w:r>
            <w:r w:rsidRPr="005C2911">
              <w:rPr>
                <w:sz w:val="24"/>
                <w:szCs w:val="24"/>
                <w:lang w:eastAsia="ru-RU"/>
              </w:rPr>
              <w:t>440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3B4B67" w:rsidRDefault="00A31F59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3B4B67">
              <w:rPr>
                <w:sz w:val="24"/>
                <w:szCs w:val="24"/>
                <w:lang w:eastAsia="ru-RU"/>
              </w:rPr>
              <w:t>Г. Онега. Зона специализированной общественной застройки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59" w:rsidRPr="005C2911" w:rsidRDefault="00A31F59" w:rsidP="00AF2517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AF2517" w:rsidRPr="009A3D74" w:rsidTr="007B3270">
        <w:tc>
          <w:tcPr>
            <w:tcW w:w="15596" w:type="dxa"/>
            <w:gridSpan w:val="8"/>
            <w:shd w:val="clear" w:color="auto" w:fill="auto"/>
          </w:tcPr>
          <w:p w:rsidR="00AF2517" w:rsidRPr="009A3D74" w:rsidRDefault="00AF2517" w:rsidP="00AF2517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>Объекты транспортной инфраструктуры</w:t>
            </w:r>
            <w:r w:rsidR="00A17B26" w:rsidRPr="00E152E1">
              <w:rPr>
                <w:b/>
                <w:sz w:val="24"/>
                <w:szCs w:val="24"/>
                <w:lang w:eastAsia="ru-RU"/>
              </w:rPr>
              <w:t xml:space="preserve"> (на </w:t>
            </w:r>
            <w:r w:rsidR="00A17B26" w:rsidRPr="00E152E1">
              <w:rPr>
                <w:b/>
                <w:sz w:val="24"/>
                <w:szCs w:val="24"/>
                <w:lang w:val="en-US" w:eastAsia="ru-RU"/>
              </w:rPr>
              <w:t>I</w:t>
            </w:r>
            <w:r w:rsidR="00A17B26" w:rsidRPr="00E152E1">
              <w:rPr>
                <w:b/>
                <w:sz w:val="24"/>
                <w:szCs w:val="24"/>
                <w:lang w:eastAsia="ru-RU"/>
              </w:rPr>
              <w:t xml:space="preserve"> очередь)</w:t>
            </w:r>
          </w:p>
        </w:tc>
      </w:tr>
      <w:tr w:rsidR="00AF2517" w:rsidRPr="009A3D74" w:rsidTr="003C2A10">
        <w:tc>
          <w:tcPr>
            <w:tcW w:w="568" w:type="dxa"/>
            <w:shd w:val="clear" w:color="auto" w:fill="auto"/>
          </w:tcPr>
          <w:p w:rsidR="00AF2517" w:rsidRPr="009A3D74" w:rsidRDefault="00AF2517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5C2911" w:rsidRDefault="00AF2517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 xml:space="preserve">Строительство, протяженность 15,9 км </w:t>
            </w:r>
          </w:p>
        </w:tc>
        <w:tc>
          <w:tcPr>
            <w:tcW w:w="2410" w:type="dxa"/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</w:t>
            </w:r>
          </w:p>
          <w:p w:rsidR="00AF2517" w:rsidRPr="009A3D74" w:rsidRDefault="00AF2517" w:rsidP="00AF2517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</w:pPr>
            <w:r w:rsidRPr="009A3D74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AF2517" w:rsidRPr="009A3D74" w:rsidTr="003C2A10">
        <w:tc>
          <w:tcPr>
            <w:tcW w:w="568" w:type="dxa"/>
            <w:shd w:val="clear" w:color="auto" w:fill="auto"/>
          </w:tcPr>
          <w:p w:rsidR="00AF2517" w:rsidRPr="009A3D74" w:rsidRDefault="00AF2517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5C2911" w:rsidRDefault="00AF2517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 xml:space="preserve">Реконструкция, протяженность 101,8 км </w:t>
            </w:r>
          </w:p>
        </w:tc>
        <w:tc>
          <w:tcPr>
            <w:tcW w:w="2410" w:type="dxa"/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</w:t>
            </w:r>
          </w:p>
          <w:p w:rsidR="00AF2517" w:rsidRPr="009A3D74" w:rsidRDefault="00AF2517" w:rsidP="00AF2517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</w:pPr>
            <w:r w:rsidRPr="009A3D74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AF2517" w:rsidRPr="009A3D74" w:rsidTr="003C2A10">
        <w:tc>
          <w:tcPr>
            <w:tcW w:w="568" w:type="dxa"/>
            <w:shd w:val="clear" w:color="auto" w:fill="auto"/>
          </w:tcPr>
          <w:p w:rsidR="00AF2517" w:rsidRPr="009A3D74" w:rsidRDefault="00AF2517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5C2911" w:rsidRDefault="00AF2517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1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 xml:space="preserve">Автомобильные дороги общего </w:t>
            </w:r>
            <w:r w:rsidRPr="009A3D74">
              <w:rPr>
                <w:sz w:val="24"/>
                <w:szCs w:val="24"/>
                <w:lang w:eastAsia="ru-RU"/>
              </w:rPr>
              <w:lastRenderedPageBreak/>
              <w:t>пользования вне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lastRenderedPageBreak/>
              <w:t xml:space="preserve">Автомобильная дорога </w:t>
            </w:r>
            <w:r w:rsidRPr="009A3D74">
              <w:rPr>
                <w:sz w:val="24"/>
                <w:szCs w:val="24"/>
                <w:lang w:eastAsia="ru-RU"/>
              </w:rPr>
              <w:lastRenderedPageBreak/>
              <w:t>регионального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lastRenderedPageBreak/>
              <w:t xml:space="preserve">Организация транспортного </w:t>
            </w:r>
            <w:r w:rsidRPr="009A3D74">
              <w:rPr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lastRenderedPageBreak/>
              <w:t xml:space="preserve">Строительство, протяженность </w:t>
            </w:r>
            <w:r w:rsidRPr="009A3D74">
              <w:rPr>
                <w:sz w:val="24"/>
                <w:szCs w:val="24"/>
                <w:lang w:eastAsia="ru-RU"/>
              </w:rPr>
              <w:lastRenderedPageBreak/>
              <w:t xml:space="preserve">12,6 км </w:t>
            </w:r>
          </w:p>
        </w:tc>
        <w:tc>
          <w:tcPr>
            <w:tcW w:w="2410" w:type="dxa"/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lastRenderedPageBreak/>
              <w:t>Онежское поселение</w:t>
            </w:r>
          </w:p>
          <w:p w:rsidR="00AF2517" w:rsidRPr="009A3D74" w:rsidRDefault="00AF2517" w:rsidP="00AF2517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</w:pPr>
            <w:r>
              <w:rPr>
                <w:sz w:val="24"/>
                <w:szCs w:val="24"/>
                <w:lang w:eastAsia="ru-RU"/>
              </w:rPr>
              <w:t>Придорожная полоса – 50 м</w:t>
            </w:r>
          </w:p>
        </w:tc>
      </w:tr>
      <w:tr w:rsidR="00AF2517" w:rsidRPr="009A3D74" w:rsidTr="003C2A10">
        <w:tc>
          <w:tcPr>
            <w:tcW w:w="568" w:type="dxa"/>
            <w:shd w:val="clear" w:color="auto" w:fill="auto"/>
          </w:tcPr>
          <w:p w:rsidR="00AF2517" w:rsidRPr="009A3D74" w:rsidRDefault="00AF2517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5C2911" w:rsidRDefault="00AF2517" w:rsidP="003C2A10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 w:rsidR="003C2A10"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 w:rsidR="003C2A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  <w:lang w:eastAsia="ru-RU"/>
              </w:rPr>
              <w:t>Станция технического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AF2517" w:rsidRPr="009A3D74" w:rsidRDefault="00AF2517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Загородная ул.</w:t>
            </w:r>
          </w:p>
        </w:tc>
        <w:tc>
          <w:tcPr>
            <w:tcW w:w="1987" w:type="dxa"/>
            <w:shd w:val="clear" w:color="auto" w:fill="auto"/>
          </w:tcPr>
          <w:p w:rsidR="00AF2517" w:rsidRPr="009A3D74" w:rsidRDefault="00AF2517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3C2A10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Луговая ул.</w:t>
            </w: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  <w:lang w:eastAsia="ru-RU"/>
              </w:rPr>
              <w:t>Станция технического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осваиваемая территория под ИЖС</w:t>
            </w: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3C2A10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</w:t>
            </w:r>
            <w:r w:rsidR="004420E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Стоянка (парковка)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осваиваемая территория под ИЖС</w:t>
            </w: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 xml:space="preserve">Размер санитарно-защитной зоны устанавливается в </w:t>
            </w:r>
            <w:r w:rsidRPr="009A3D74">
              <w:rPr>
                <w:sz w:val="24"/>
                <w:szCs w:val="24"/>
                <w:lang w:eastAsia="ru-RU"/>
              </w:rPr>
              <w:lastRenderedPageBreak/>
              <w:t>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</w:t>
            </w:r>
            <w:r w:rsidR="004420E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Стоянка (парковка)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осваиваемая территория под ИЖС</w:t>
            </w: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</w:t>
            </w:r>
            <w:r w:rsidR="004420E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Стоянка (парковка)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Луговая ул.</w:t>
            </w: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3C2A10" w:rsidRPr="009A3D74" w:rsidTr="003C2A10">
        <w:tc>
          <w:tcPr>
            <w:tcW w:w="568" w:type="dxa"/>
            <w:shd w:val="clear" w:color="auto" w:fill="auto"/>
          </w:tcPr>
          <w:p w:rsidR="003C2A10" w:rsidRPr="009A3D74" w:rsidRDefault="003C2A10" w:rsidP="00AF2517">
            <w:pPr>
              <w:widowControl w:val="0"/>
              <w:numPr>
                <w:ilvl w:val="0"/>
                <w:numId w:val="5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284" w:right="-57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5C2911" w:rsidRDefault="003C2A10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3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</w:t>
            </w:r>
            <w:r w:rsidR="004420E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Стоянка (парковка)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rFonts w:ascii="Tahoma" w:hAnsi="Tahoma" w:cs="Tahoma"/>
                <w:sz w:val="16"/>
                <w:szCs w:val="16"/>
              </w:rPr>
            </w:pPr>
            <w:r w:rsidRPr="009A3D74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84" w:type="dxa"/>
            <w:shd w:val="clear" w:color="auto" w:fill="auto"/>
          </w:tcPr>
          <w:p w:rsidR="003C2A10" w:rsidRPr="009A3D74" w:rsidRDefault="003C2A10" w:rsidP="00AF2517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г. Онега, Индустриальная улица</w:t>
            </w:r>
          </w:p>
          <w:p w:rsidR="003C2A10" w:rsidRPr="009A3D74" w:rsidRDefault="003C2A10" w:rsidP="00AF2517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3C2A10" w:rsidRPr="009A3D74" w:rsidRDefault="003C2A10" w:rsidP="00AF2517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  <w:lang w:eastAsia="ru-RU"/>
              </w:rPr>
            </w:pPr>
            <w:r w:rsidRPr="009A3D74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CA64D1" w:rsidRPr="009A3D74" w:rsidTr="00E93DD2">
        <w:tc>
          <w:tcPr>
            <w:tcW w:w="15596" w:type="dxa"/>
            <w:gridSpan w:val="8"/>
            <w:shd w:val="clear" w:color="auto" w:fill="auto"/>
          </w:tcPr>
          <w:p w:rsidR="00CA64D1" w:rsidRPr="009A3D74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 xml:space="preserve">Объекты теплоснабжения (на </w:t>
            </w:r>
            <w:r w:rsidRPr="00E152E1">
              <w:rPr>
                <w:b/>
                <w:sz w:val="24"/>
                <w:szCs w:val="24"/>
                <w:lang w:val="en-US" w:eastAsia="ru-RU"/>
              </w:rPr>
              <w:t>I</w:t>
            </w:r>
            <w:r w:rsidRPr="00E152E1">
              <w:rPr>
                <w:b/>
                <w:sz w:val="24"/>
                <w:szCs w:val="24"/>
                <w:lang w:eastAsia="ru-RU"/>
              </w:rPr>
              <w:t xml:space="preserve"> очередь)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E93DD2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Котельная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87B5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Объект теплоснабжения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87B5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Выработка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87B5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Замена в котельной п. Поньга </w:t>
            </w:r>
            <w:r w:rsidRPr="005D6E6E">
              <w:rPr>
                <w:sz w:val="24"/>
                <w:szCs w:val="24"/>
                <w:lang w:eastAsia="ru-RU"/>
              </w:rPr>
              <w:lastRenderedPageBreak/>
              <w:t>существующих котлов на стальные водогрейные котлы марки "КВр-0,5"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87B5F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lastRenderedPageBreak/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87B5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Размер санитарно-защитной зоны </w:t>
            </w:r>
            <w:r w:rsidRPr="005D6E6E">
              <w:rPr>
                <w:sz w:val="24"/>
                <w:szCs w:val="24"/>
                <w:lang w:eastAsia="ru-RU"/>
              </w:rPr>
              <w:lastRenderedPageBreak/>
              <w:t>устанавливается в каждом конкретном случае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E93DD2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Тепловые сети для объединения котельных </w:t>
            </w:r>
            <w:r w:rsidRPr="005D6E6E">
              <w:rPr>
                <w:color w:val="000000"/>
                <w:sz w:val="24"/>
                <w:szCs w:val="24"/>
              </w:rPr>
              <w:t>«24-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 квартал (ЦРБ)</w:t>
            </w:r>
            <w:r w:rsidRPr="005D6E6E">
              <w:rPr>
                <w:color w:val="000000"/>
                <w:sz w:val="24"/>
                <w:szCs w:val="24"/>
              </w:rPr>
              <w:t xml:space="preserve">» 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</w:t>
            </w:r>
            <w:r w:rsidRPr="005D6E6E">
              <w:rPr>
                <w:color w:val="000000"/>
                <w:sz w:val="24"/>
                <w:szCs w:val="24"/>
              </w:rPr>
              <w:t>«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Сортрейд</w:t>
            </w:r>
            <w:r w:rsidRPr="005D6E6E">
              <w:rPr>
                <w:color w:val="000000"/>
                <w:sz w:val="24"/>
                <w:szCs w:val="24"/>
              </w:rPr>
              <w:t xml:space="preserve">», 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 также оптимизация проходных диаметров существующих участков тепловой сети котельной </w:t>
            </w:r>
            <w:r w:rsidRPr="005D6E6E">
              <w:rPr>
                <w:color w:val="000000"/>
                <w:sz w:val="24"/>
                <w:szCs w:val="24"/>
              </w:rPr>
              <w:t>«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Сортрейд</w:t>
            </w:r>
            <w:r w:rsidRPr="005D6E6E">
              <w:rPr>
                <w:color w:val="000000"/>
                <w:sz w:val="24"/>
                <w:szCs w:val="24"/>
              </w:rPr>
              <w:t xml:space="preserve">» </w:t>
            </w:r>
          </w:p>
          <w:p w:rsidR="009B24F8" w:rsidRPr="005D6E6E" w:rsidRDefault="009B24F8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79132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Объект теплоснабжения</w:t>
            </w:r>
          </w:p>
          <w:p w:rsidR="00CA64D1" w:rsidRPr="005D6E6E" w:rsidRDefault="00CA64D1" w:rsidP="0079132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79132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Объединение существующих тепловых сетей и подключение к новой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79132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Строительство, протяженность 1044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791322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79132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E93DD2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ind w:firstLine="0"/>
              <w:rPr>
                <w:sz w:val="24"/>
                <w:szCs w:val="24"/>
                <w:lang w:eastAsia="ru-RU"/>
              </w:rPr>
            </w:pP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Тепловые сети котельной </w:t>
            </w:r>
            <w:r w:rsidRPr="005D6E6E">
              <w:rPr>
                <w:color w:val="000000"/>
                <w:sz w:val="24"/>
                <w:szCs w:val="24"/>
              </w:rPr>
              <w:t>«24-</w:t>
            </w:r>
            <w:r w:rsidRPr="005D6E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 квартал (НРБ)</w:t>
            </w:r>
            <w:r w:rsidRPr="005D6E6E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852C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Объект теплоснабжения</w:t>
            </w:r>
          </w:p>
          <w:p w:rsidR="00CA64D1" w:rsidRPr="005D6E6E" w:rsidRDefault="00CA64D1" w:rsidP="00D852C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852C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Повышение надежности системы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852C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Реконструкция, протяженность 500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852C1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852C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E93DD2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Тепловые сети</w:t>
            </w:r>
          </w:p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котельной п. Поньга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Объект теплоснабжения</w:t>
            </w:r>
          </w:p>
          <w:p w:rsidR="00CA64D1" w:rsidRPr="005D6E6E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Объединение существующих тепловых сетей и подключение к новой котельной</w:t>
            </w:r>
          </w:p>
          <w:p w:rsidR="009B24F8" w:rsidRPr="005D6E6E" w:rsidRDefault="009B24F8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Реконструкция, протяженность 600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EF6459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EF645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9A3D74" w:rsidTr="00E93DD2">
        <w:tc>
          <w:tcPr>
            <w:tcW w:w="15596" w:type="dxa"/>
            <w:gridSpan w:val="8"/>
            <w:shd w:val="clear" w:color="auto" w:fill="auto"/>
          </w:tcPr>
          <w:p w:rsidR="00CA64D1" w:rsidRPr="009A3D74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lastRenderedPageBreak/>
              <w:t>Объекты водоснабжения (на расчетный срок)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CA64D1">
            <w:pPr>
              <w:pStyle w:val="ab"/>
              <w:widowControl w:val="0"/>
              <w:numPr>
                <w:ilvl w:val="0"/>
                <w:numId w:val="1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872DE4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</w:t>
            </w:r>
            <w:r w:rsidR="00872DE4">
              <w:rPr>
                <w:sz w:val="24"/>
                <w:szCs w:val="24"/>
                <w:lang w:eastAsia="ru-RU"/>
              </w:rPr>
              <w:t>1</w:t>
            </w:r>
            <w:r w:rsidRPr="005D6E6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Станция водоподготовки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2F625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Объект водоснабжения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2F625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Очистка воды, подаваемой в централизованные системы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2F625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2F625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Рядом с водозабором на берегу Хайнозера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2F625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Зона санитарной охраны – 30 м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CA64D1">
            <w:pPr>
              <w:pStyle w:val="ab"/>
              <w:widowControl w:val="0"/>
              <w:numPr>
                <w:ilvl w:val="0"/>
                <w:numId w:val="1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872DE4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</w:t>
            </w:r>
            <w:r w:rsidR="00872DE4">
              <w:rPr>
                <w:sz w:val="24"/>
                <w:szCs w:val="24"/>
                <w:lang w:eastAsia="ru-RU"/>
              </w:rPr>
              <w:t>1</w:t>
            </w:r>
            <w:r w:rsidRPr="005D6E6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Станция водоподготовки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161679">
            <w:pPr>
              <w:ind w:firstLine="30"/>
            </w:pPr>
            <w:r w:rsidRPr="005D6E6E">
              <w:rPr>
                <w:sz w:val="24"/>
                <w:szCs w:val="24"/>
                <w:lang w:eastAsia="ru-RU"/>
              </w:rPr>
              <w:t xml:space="preserve">Объект водоснабжения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16167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Очистка воды, подаваемой в централизованные системы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16167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161679">
            <w:pPr>
              <w:pStyle w:val="9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A64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П. Поньга</w:t>
            </w:r>
          </w:p>
          <w:p w:rsidR="00CA64D1" w:rsidRPr="005D6E6E" w:rsidRDefault="00CA64D1" w:rsidP="0016167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16167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Зона санитарной охраны – 30 м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CA64D1">
            <w:pPr>
              <w:pStyle w:val="ab"/>
              <w:widowControl w:val="0"/>
              <w:numPr>
                <w:ilvl w:val="0"/>
                <w:numId w:val="1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872DE4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</w:t>
            </w:r>
            <w:r w:rsidR="00872DE4">
              <w:rPr>
                <w:sz w:val="24"/>
                <w:szCs w:val="24"/>
                <w:lang w:eastAsia="ru-RU"/>
              </w:rPr>
              <w:t>1</w:t>
            </w:r>
            <w:r w:rsidRPr="005D6E6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Станция водоподготовки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4C5DD6">
            <w:pPr>
              <w:ind w:firstLine="30"/>
            </w:pPr>
            <w:r w:rsidRPr="005D6E6E">
              <w:rPr>
                <w:sz w:val="24"/>
                <w:szCs w:val="24"/>
                <w:lang w:eastAsia="ru-RU"/>
              </w:rPr>
              <w:t xml:space="preserve">Объект водоснабжения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4C5DD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Очистка воды, подаваемой в централизованные системы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4C5DD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4C5DD6">
            <w:pPr>
              <w:pStyle w:val="9"/>
              <w:ind w:firstLine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A64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П. Легашевская запань</w:t>
            </w:r>
          </w:p>
          <w:p w:rsidR="00CA64D1" w:rsidRPr="00CA64D1" w:rsidRDefault="00CA64D1" w:rsidP="004C5DD6">
            <w:pPr>
              <w:pStyle w:val="9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4C5DD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Зона санитарной охраны – 30 м</w:t>
            </w:r>
          </w:p>
        </w:tc>
      </w:tr>
      <w:tr w:rsidR="00CA64D1" w:rsidRPr="009A3D74" w:rsidTr="00E93DD2">
        <w:tc>
          <w:tcPr>
            <w:tcW w:w="15596" w:type="dxa"/>
            <w:gridSpan w:val="8"/>
            <w:shd w:val="clear" w:color="auto" w:fill="auto"/>
          </w:tcPr>
          <w:p w:rsidR="00CA64D1" w:rsidRPr="009A3D74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>Объекты водоотведения (на расчетный срок)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CA64D1">
            <w:pPr>
              <w:pStyle w:val="ab"/>
              <w:widowControl w:val="0"/>
              <w:suppressAutoHyphens w:val="0"/>
              <w:overflowPunct/>
              <w:autoSpaceDE/>
              <w:autoSpaceDN w:val="0"/>
              <w:adjustRightInd w:val="0"/>
              <w:spacing w:before="120"/>
              <w:ind w:left="0" w:right="-57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4420EA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</w:t>
            </w:r>
            <w:r w:rsidR="004420EA">
              <w:rPr>
                <w:sz w:val="24"/>
                <w:szCs w:val="24"/>
                <w:lang w:eastAsia="ru-RU"/>
              </w:rPr>
              <w:t>3</w:t>
            </w:r>
            <w:r w:rsidRPr="005D6E6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 xml:space="preserve">Канализационные очистные сооружения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Объект водоотведения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Прием и очистка хозяйственно-бытовых стоков до нормируемых параметров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>Санитарно-защитная зона- 150 м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CA64D1">
            <w:pPr>
              <w:pStyle w:val="ab"/>
              <w:widowControl w:val="0"/>
              <w:suppressAutoHyphens w:val="0"/>
              <w:overflowPunct/>
              <w:autoSpaceDE/>
              <w:autoSpaceDN w:val="0"/>
              <w:adjustRightInd w:val="0"/>
              <w:spacing w:before="120"/>
              <w:ind w:left="0" w:right="-57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4420EA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602041</w:t>
            </w:r>
            <w:r w:rsidR="004420EA">
              <w:rPr>
                <w:sz w:val="24"/>
                <w:szCs w:val="24"/>
                <w:lang w:eastAsia="ru-RU"/>
              </w:rPr>
              <w:t>3</w:t>
            </w:r>
            <w:r w:rsidRPr="005D6E6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 xml:space="preserve">Канализационные очистные сооружения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Объект водоотведения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Прием и очистка хозяйственно-бытовых стоков до нормируемых параметров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D12C65">
            <w:pPr>
              <w:pStyle w:val="9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A64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П. Поньга, п. Легашевская запань</w:t>
            </w:r>
          </w:p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D12C6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>Санитарно-защитная зона- 150 м</w:t>
            </w:r>
          </w:p>
        </w:tc>
      </w:tr>
      <w:tr w:rsidR="00CA64D1" w:rsidRPr="00E152E1" w:rsidTr="009B114B">
        <w:tc>
          <w:tcPr>
            <w:tcW w:w="15596" w:type="dxa"/>
            <w:gridSpan w:val="8"/>
            <w:shd w:val="clear" w:color="auto" w:fill="auto"/>
          </w:tcPr>
          <w:p w:rsidR="00CA64D1" w:rsidRPr="00E152E1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 xml:space="preserve">Объекты электроснабжения </w:t>
            </w:r>
          </w:p>
        </w:tc>
      </w:tr>
      <w:tr w:rsidR="00CA64D1" w:rsidRPr="009A3D74" w:rsidTr="00E93DD2">
        <w:tc>
          <w:tcPr>
            <w:tcW w:w="15596" w:type="dxa"/>
            <w:gridSpan w:val="8"/>
            <w:shd w:val="clear" w:color="auto" w:fill="auto"/>
          </w:tcPr>
          <w:p w:rsidR="00CA64D1" w:rsidRPr="00E152E1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>на первую очередь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CA64D1" w:rsidRDefault="00CA64D1" w:rsidP="00CA64D1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C291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  <w:lang w:eastAsia="ru-RU"/>
              </w:rPr>
              <w:t>602040315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</w:rPr>
              <w:t xml:space="preserve">ЛЭП 10 кВ на территории Рабочего поселка ЛДК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ЛЭП 10 кВ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pStyle w:val="112"/>
              <w:rPr>
                <w:lang w:val="ru-RU"/>
              </w:rPr>
            </w:pPr>
            <w:r w:rsidRPr="005D6E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Реконструкция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CA64D1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Default="00CA64D1" w:rsidP="00CA64D1">
            <w:pPr>
              <w:ind w:firstLine="0"/>
            </w:pPr>
            <w:r w:rsidRPr="003C04AC">
              <w:rPr>
                <w:sz w:val="24"/>
                <w:szCs w:val="24"/>
                <w:lang w:eastAsia="ru-RU"/>
              </w:rPr>
              <w:t>602040315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</w:rPr>
              <w:t xml:space="preserve">ВЛ от ТП-39 до фидера №11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t xml:space="preserve">ЛЭП 10 кВ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jc w:val="left"/>
            </w:pPr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AF2517" w:rsidRDefault="00CA64D1" w:rsidP="00CA64D1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Default="00CA64D1" w:rsidP="00CA64D1">
            <w:pPr>
              <w:ind w:firstLine="0"/>
            </w:pPr>
            <w:r w:rsidRPr="003C04AC">
              <w:rPr>
                <w:sz w:val="24"/>
                <w:szCs w:val="24"/>
                <w:lang w:eastAsia="ru-RU"/>
              </w:rPr>
              <w:t>602040315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D6E6E">
              <w:rPr>
                <w:sz w:val="24"/>
                <w:szCs w:val="24"/>
              </w:rPr>
              <w:t xml:space="preserve">ВЛ 10 кВ от ТП-86 до фидера №11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ind w:firstLine="0"/>
              <w:jc w:val="left"/>
            </w:pPr>
            <w:r w:rsidRPr="005D6E6E">
              <w:rPr>
                <w:sz w:val="24"/>
                <w:szCs w:val="24"/>
                <w:lang w:eastAsia="ru-RU"/>
              </w:rPr>
              <w:t xml:space="preserve">ЛЭП 10 кВ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ind w:hanging="17"/>
            </w:pPr>
            <w:r w:rsidRPr="005D6E6E">
              <w:rPr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6109E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5D6E6E" w:rsidRDefault="00CA64D1" w:rsidP="00CA64D1">
            <w:pPr>
              <w:jc w:val="left"/>
              <w:rPr>
                <w:sz w:val="24"/>
                <w:szCs w:val="24"/>
                <w:lang w:eastAsia="ru-RU"/>
              </w:rPr>
            </w:pPr>
            <w:r w:rsidRPr="005D6E6E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E152E1" w:rsidTr="00E93DD2">
        <w:tc>
          <w:tcPr>
            <w:tcW w:w="15596" w:type="dxa"/>
            <w:gridSpan w:val="8"/>
            <w:shd w:val="clear" w:color="auto" w:fill="auto"/>
          </w:tcPr>
          <w:p w:rsidR="00CA64D1" w:rsidRPr="00E152E1" w:rsidRDefault="00CA64D1" w:rsidP="00CA64D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>на расчетный срок</w:t>
            </w:r>
          </w:p>
        </w:tc>
      </w:tr>
      <w:tr w:rsidR="00CA64D1" w:rsidRPr="00E152E1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E93DD2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E152E1">
              <w:rPr>
                <w:sz w:val="24"/>
                <w:szCs w:val="24"/>
                <w:lang w:eastAsia="ru-RU"/>
              </w:rPr>
              <w:t>602040315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E152E1">
              <w:rPr>
                <w:sz w:val="24"/>
                <w:szCs w:val="24"/>
              </w:rPr>
              <w:t xml:space="preserve">ВЛ 10 кВ от ПС 110/10 кВ «Онега-2» до ТП-22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ind w:firstLine="0"/>
              <w:jc w:val="left"/>
            </w:pPr>
            <w:r w:rsidRPr="00E152E1">
              <w:rPr>
                <w:sz w:val="24"/>
                <w:szCs w:val="24"/>
                <w:lang w:eastAsia="ru-RU"/>
              </w:rPr>
              <w:t xml:space="preserve">ЛЭП 10 кВ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ind w:hanging="17"/>
            </w:pPr>
            <w:r w:rsidRPr="00E152E1">
              <w:rPr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E152E1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E93DD2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CA64D1">
            <w:pPr>
              <w:ind w:firstLine="0"/>
            </w:pPr>
            <w:r w:rsidRPr="00E152E1">
              <w:rPr>
                <w:sz w:val="24"/>
                <w:szCs w:val="24"/>
              </w:rPr>
              <w:t>602040215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CA64D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E152E1">
              <w:rPr>
                <w:sz w:val="24"/>
                <w:szCs w:val="24"/>
              </w:rPr>
              <w:t xml:space="preserve">ТП 10 кВ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val="en-US"/>
              </w:rPr>
            </w:pPr>
            <w:r w:rsidRPr="00E152E1">
              <w:rPr>
                <w:sz w:val="24"/>
                <w:szCs w:val="24"/>
              </w:rPr>
              <w:t>ТП 10 кВ 602040215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ind w:hanging="17"/>
            </w:pPr>
            <w:r w:rsidRPr="00E152E1">
              <w:rPr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Муниципальное образование «Онежское», улица Горького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A64D1" w:rsidRPr="00E152E1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E93DD2">
            <w:pPr>
              <w:pStyle w:val="ab"/>
              <w:widowControl w:val="0"/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CA64D1">
            <w:pPr>
              <w:ind w:firstLine="0"/>
            </w:pPr>
            <w:r w:rsidRPr="00E152E1">
              <w:rPr>
                <w:sz w:val="24"/>
                <w:szCs w:val="24"/>
              </w:rPr>
              <w:t>602040215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E152E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E152E1">
              <w:rPr>
                <w:sz w:val="24"/>
                <w:szCs w:val="24"/>
              </w:rPr>
              <w:t xml:space="preserve">ТП 10 кВ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E152E1">
              <w:rPr>
                <w:sz w:val="24"/>
                <w:szCs w:val="24"/>
              </w:rPr>
              <w:t>ТП 10 кВ 602040215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Повышение надежности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ind w:hanging="17"/>
            </w:pPr>
            <w:r w:rsidRPr="00E152E1">
              <w:rPr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Муниципальное образование «Онежское», улица Луговая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D1" w:rsidRPr="00E152E1" w:rsidRDefault="00CA64D1" w:rsidP="005C46C7">
            <w:pPr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152E1" w:rsidRPr="009A3D74" w:rsidTr="00E93DD2">
        <w:tc>
          <w:tcPr>
            <w:tcW w:w="15596" w:type="dxa"/>
            <w:gridSpan w:val="8"/>
            <w:shd w:val="clear" w:color="auto" w:fill="auto"/>
          </w:tcPr>
          <w:p w:rsidR="00E152E1" w:rsidRPr="009A3D74" w:rsidRDefault="00E152E1" w:rsidP="00E152E1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 xml:space="preserve">Объекты по утилизации ТКО </w:t>
            </w:r>
          </w:p>
        </w:tc>
      </w:tr>
      <w:tr w:rsidR="003566D9" w:rsidRPr="009E1139" w:rsidTr="00E93D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CA64D1" w:rsidRDefault="003566D9" w:rsidP="00E93DD2">
            <w:pPr>
              <w:pStyle w:val="ab"/>
              <w:widowControl w:val="0"/>
              <w:numPr>
                <w:ilvl w:val="0"/>
                <w:numId w:val="10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60" w:right="-5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5D6E6E" w:rsidRDefault="003566D9" w:rsidP="00282399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602020401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5D6E6E" w:rsidRDefault="003566D9" w:rsidP="0028239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объекта по обращению с отходами накопления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5D6E6E" w:rsidRDefault="003566D9" w:rsidP="0028239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ПВН (площадка временного накопления)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5D6E6E" w:rsidRDefault="003566D9" w:rsidP="00282399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Модернизация системы утилизации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5D6E6E" w:rsidRDefault="003566D9" w:rsidP="00282399">
            <w:pPr>
              <w:ind w:hanging="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1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E152E1" w:rsidRDefault="003566D9" w:rsidP="00282399">
            <w:pPr>
              <w:ind w:hanging="17"/>
              <w:jc w:val="left"/>
              <w:rPr>
                <w:sz w:val="24"/>
                <w:szCs w:val="24"/>
                <w:lang w:eastAsia="ru-RU"/>
              </w:rPr>
            </w:pPr>
            <w:r w:rsidRPr="00E152E1">
              <w:rPr>
                <w:sz w:val="24"/>
                <w:szCs w:val="24"/>
                <w:lang w:eastAsia="ru-RU"/>
              </w:rPr>
              <w:t>Муниципальное образование «Онежское»</w:t>
            </w:r>
            <w:r>
              <w:rPr>
                <w:sz w:val="24"/>
                <w:szCs w:val="24"/>
                <w:lang w:eastAsia="ru-RU"/>
              </w:rPr>
              <w:t>, в районе п. Поньга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D9" w:rsidRPr="00EE7331" w:rsidRDefault="003566D9" w:rsidP="009B24F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E7331">
              <w:rPr>
                <w:sz w:val="24"/>
                <w:szCs w:val="24"/>
                <w:lang w:eastAsia="ru-RU"/>
              </w:rPr>
              <w:t xml:space="preserve">Санитарно-защитная зона- </w:t>
            </w:r>
            <w:r w:rsidR="009B24F8" w:rsidRPr="00EE7331">
              <w:rPr>
                <w:sz w:val="24"/>
                <w:szCs w:val="24"/>
                <w:lang w:eastAsia="ru-RU"/>
              </w:rPr>
              <w:t>5</w:t>
            </w:r>
            <w:r w:rsidRPr="00EE7331">
              <w:rPr>
                <w:sz w:val="24"/>
                <w:szCs w:val="24"/>
                <w:lang w:eastAsia="ru-RU"/>
              </w:rPr>
              <w:t>00 м</w:t>
            </w:r>
          </w:p>
        </w:tc>
      </w:tr>
      <w:tr w:rsidR="00E152E1" w:rsidRPr="009A3D74" w:rsidTr="00E93DD2">
        <w:tc>
          <w:tcPr>
            <w:tcW w:w="15596" w:type="dxa"/>
            <w:gridSpan w:val="8"/>
            <w:shd w:val="clear" w:color="auto" w:fill="auto"/>
          </w:tcPr>
          <w:p w:rsidR="00E152E1" w:rsidRPr="009A3D74" w:rsidRDefault="00E152E1" w:rsidP="00A17B26">
            <w:pPr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E152E1">
              <w:rPr>
                <w:b/>
                <w:sz w:val="24"/>
                <w:szCs w:val="24"/>
                <w:lang w:eastAsia="ru-RU"/>
              </w:rPr>
              <w:t xml:space="preserve">Объекты отдыха и туризма (на </w:t>
            </w:r>
            <w:r w:rsidRPr="00E152E1">
              <w:rPr>
                <w:b/>
                <w:sz w:val="24"/>
                <w:szCs w:val="24"/>
                <w:lang w:val="en-US" w:eastAsia="ru-RU"/>
              </w:rPr>
              <w:t>I</w:t>
            </w:r>
            <w:r w:rsidRPr="00E152E1">
              <w:rPr>
                <w:b/>
                <w:sz w:val="24"/>
                <w:szCs w:val="24"/>
                <w:lang w:eastAsia="ru-RU"/>
              </w:rPr>
              <w:t xml:space="preserve"> очередь)</w:t>
            </w:r>
          </w:p>
        </w:tc>
      </w:tr>
      <w:tr w:rsidR="00E152E1" w:rsidRPr="009E1139" w:rsidTr="00A17B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CA64D1" w:rsidRDefault="00E152E1" w:rsidP="00E152E1">
            <w:pPr>
              <w:pStyle w:val="ab"/>
              <w:widowControl w:val="0"/>
              <w:suppressAutoHyphens w:val="0"/>
              <w:overflowPunct/>
              <w:autoSpaceDE/>
              <w:autoSpaceDN w:val="0"/>
              <w:adjustRightInd w:val="0"/>
              <w:spacing w:before="120"/>
              <w:ind w:left="0" w:right="-57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5C2911" w:rsidRDefault="00E152E1" w:rsidP="00E93DD2">
            <w:pPr>
              <w:overflowPunct/>
              <w:autoSpaceDE/>
              <w:autoSpaceDN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C2911">
              <w:rPr>
                <w:sz w:val="24"/>
                <w:szCs w:val="24"/>
              </w:rPr>
              <w:t>6020</w:t>
            </w:r>
            <w:r>
              <w:rPr>
                <w:sz w:val="24"/>
                <w:szCs w:val="24"/>
              </w:rPr>
              <w:t>1</w:t>
            </w:r>
            <w:r w:rsidRPr="005C2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E93DD2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A17B26">
              <w:rPr>
                <w:sz w:val="24"/>
                <w:szCs w:val="24"/>
                <w:lang w:eastAsia="ru-RU"/>
              </w:rPr>
              <w:t>Специализирован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17B26">
              <w:rPr>
                <w:sz w:val="24"/>
                <w:szCs w:val="24"/>
                <w:lang w:eastAsia="ru-RU"/>
              </w:rPr>
              <w:t xml:space="preserve">ное коллективное средство </w:t>
            </w:r>
            <w:r w:rsidRPr="00A17B26">
              <w:rPr>
                <w:sz w:val="24"/>
                <w:szCs w:val="24"/>
                <w:lang w:eastAsia="ru-RU"/>
              </w:rPr>
              <w:lastRenderedPageBreak/>
              <w:t>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E93DD2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A17B26">
              <w:rPr>
                <w:sz w:val="24"/>
                <w:szCs w:val="24"/>
                <w:lang w:eastAsia="ru-RU"/>
              </w:rPr>
              <w:lastRenderedPageBreak/>
              <w:t>Автокемпинг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E93DD2">
            <w:pPr>
              <w:ind w:left="-57" w:right="-57" w:firstLine="0"/>
              <w:rPr>
                <w:sz w:val="24"/>
                <w:szCs w:val="24"/>
              </w:rPr>
            </w:pPr>
            <w:r w:rsidRPr="00A17B26">
              <w:rPr>
                <w:sz w:val="24"/>
                <w:szCs w:val="24"/>
              </w:rPr>
              <w:t>Вспомогательная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E93DD2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A17B26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E93DD2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A17B26">
              <w:rPr>
                <w:sz w:val="24"/>
                <w:szCs w:val="24"/>
                <w:lang w:eastAsia="ru-RU"/>
              </w:rPr>
              <w:t>г. Онега, Индустриальная улица</w:t>
            </w:r>
          </w:p>
          <w:p w:rsidR="00E152E1" w:rsidRPr="00A17B26" w:rsidRDefault="00E152E1" w:rsidP="00A17B26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  <w:p w:rsidR="00E152E1" w:rsidRPr="00A17B26" w:rsidRDefault="00E152E1" w:rsidP="00A17B26">
            <w:pPr>
              <w:overflowPunct/>
              <w:autoSpaceDE/>
              <w:ind w:left="-57" w:right="-57"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E1" w:rsidRPr="00A17B26" w:rsidRDefault="00E152E1" w:rsidP="00A17B26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A17B26">
              <w:rPr>
                <w:sz w:val="24"/>
                <w:szCs w:val="24"/>
                <w:lang w:eastAsia="ru-RU"/>
              </w:rPr>
              <w:lastRenderedPageBreak/>
              <w:t xml:space="preserve">Размер санитарно-защитной зоны </w:t>
            </w:r>
            <w:r w:rsidRPr="00A17B26">
              <w:rPr>
                <w:sz w:val="24"/>
                <w:szCs w:val="24"/>
                <w:lang w:eastAsia="ru-RU"/>
              </w:rPr>
              <w:lastRenderedPageBreak/>
              <w:t>устанавливается в каждом конкретном случае</w:t>
            </w:r>
          </w:p>
        </w:tc>
      </w:tr>
    </w:tbl>
    <w:p w:rsidR="00A31F59" w:rsidRDefault="00A31F59"/>
    <w:p w:rsidR="00CA64D1" w:rsidRDefault="00CA64D1"/>
    <w:p w:rsidR="00CA64D1" w:rsidRDefault="00CA64D1"/>
    <w:p w:rsidR="00CA64D1" w:rsidRDefault="00CA64D1"/>
    <w:p w:rsidR="00A17B26" w:rsidRDefault="00A17B26">
      <w:pPr>
        <w:suppressAutoHyphens w:val="0"/>
        <w:overflowPunct/>
        <w:autoSpaceDE/>
        <w:spacing w:after="200" w:line="276" w:lineRule="auto"/>
        <w:ind w:firstLine="0"/>
        <w:jc w:val="left"/>
        <w:textAlignment w:val="auto"/>
      </w:pPr>
      <w:r>
        <w:br w:type="page"/>
      </w:r>
    </w:p>
    <w:p w:rsidR="00A17B26" w:rsidRDefault="007876DC" w:rsidP="007876DC">
      <w:pPr>
        <w:pStyle w:val="110"/>
      </w:pPr>
      <w:bookmarkStart w:id="4" w:name="_Toc14185540"/>
      <w:bookmarkStart w:id="5" w:name="_Toc16352766"/>
      <w:bookmarkStart w:id="6" w:name="_Toc16523255"/>
      <w:r>
        <w:lastRenderedPageBreak/>
        <w:t>2.</w:t>
      </w:r>
      <w:r w:rsidR="00A17B26" w:rsidRPr="00A17B26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73"/>
        <w:gridCol w:w="1502"/>
        <w:gridCol w:w="3558"/>
        <w:gridCol w:w="6456"/>
      </w:tblGrid>
      <w:tr w:rsidR="00340930" w:rsidRPr="00342994" w:rsidTr="00340930">
        <w:trPr>
          <w:trHeight w:val="192"/>
          <w:tblHeader/>
        </w:trPr>
        <w:tc>
          <w:tcPr>
            <w:tcW w:w="202" w:type="pct"/>
            <w:vMerge w:val="restart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1711" w:type="pct"/>
            <w:gridSpan w:val="2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Параметры функциональной зоны</w:t>
            </w:r>
          </w:p>
        </w:tc>
        <w:tc>
          <w:tcPr>
            <w:tcW w:w="2183" w:type="pct"/>
            <w:vMerge w:val="restart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340930" w:rsidRPr="00FE2734" w:rsidTr="00340930">
        <w:trPr>
          <w:trHeight w:val="192"/>
          <w:tblHeader/>
        </w:trPr>
        <w:tc>
          <w:tcPr>
            <w:tcW w:w="202" w:type="pct"/>
            <w:vMerge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1203" w:type="pct"/>
            <w:shd w:val="clear" w:color="auto" w:fill="auto"/>
          </w:tcPr>
          <w:p w:rsidR="00340930" w:rsidRPr="0034299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42994">
              <w:rPr>
                <w:b/>
                <w:bCs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2183" w:type="pct"/>
            <w:vMerge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right="-16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477</w:t>
            </w:r>
            <w:r w:rsidRPr="00FE2734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– 3;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3,0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E733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Трансформаторная подстанция -</w:t>
            </w:r>
            <w:r w:rsidR="00EE733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 объекта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34093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E2734">
              <w:rPr>
                <w:rFonts w:eastAsia="Tahoma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153,45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– 4;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3,0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rFonts w:eastAsia="Tahoma"/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– 5;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3,0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– 4;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3,0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Общеоб</w:t>
            </w:r>
            <w:r w:rsidR="009B24F8">
              <w:rPr>
                <w:sz w:val="24"/>
                <w:szCs w:val="24"/>
                <w:lang w:eastAsia="ru-RU"/>
              </w:rPr>
              <w:t>разовательная школа – 3 объекта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– 4;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3,0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348,28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- 4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lastRenderedPageBreak/>
              <w:t>Коэффициент застройки – 0,8;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2,4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E2734">
              <w:rPr>
                <w:rFonts w:eastAsia="Tahoma"/>
                <w:sz w:val="24"/>
                <w:szCs w:val="24"/>
              </w:rPr>
              <w:t>Коммунально-складская зона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35,93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- 4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0,6;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1,8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0,8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2,4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-Водопроводные </w:t>
            </w:r>
            <w:r w:rsidR="009B24F8">
              <w:rPr>
                <w:sz w:val="24"/>
                <w:szCs w:val="24"/>
                <w:lang w:eastAsia="ru-RU"/>
              </w:rPr>
              <w:t>очистные сооружения – 3 объекта</w:t>
            </w:r>
          </w:p>
        </w:tc>
      </w:tr>
      <w:tr w:rsidR="00340930" w:rsidRPr="00BE5B32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застройки – 0,8;</w:t>
            </w:r>
          </w:p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Коэффициент плотности застройки – 2,4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pct"/>
            <w:shd w:val="clear" w:color="auto" w:fill="auto"/>
          </w:tcPr>
          <w:p w:rsidR="00340930" w:rsidRPr="00BE5B32" w:rsidRDefault="00340930" w:rsidP="008630BE">
            <w:pPr>
              <w:ind w:firstLine="0"/>
              <w:rPr>
                <w:sz w:val="24"/>
                <w:szCs w:val="16"/>
                <w:u w:val="single"/>
              </w:rPr>
            </w:pPr>
            <w:r w:rsidRPr="00BE5B32">
              <w:rPr>
                <w:sz w:val="24"/>
                <w:szCs w:val="16"/>
                <w:u w:val="single"/>
              </w:rPr>
              <w:t>Объекты местного значения поселения</w:t>
            </w:r>
          </w:p>
          <w:p w:rsidR="00340930" w:rsidRPr="00BE5B32" w:rsidRDefault="00340930" w:rsidP="008630BE">
            <w:pPr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 </w:t>
            </w:r>
            <w:r w:rsidRPr="00BE5B32">
              <w:rPr>
                <w:sz w:val="24"/>
                <w:szCs w:val="16"/>
              </w:rPr>
              <w:t xml:space="preserve">Автозаправочная станция </w:t>
            </w:r>
            <w:r>
              <w:rPr>
                <w:sz w:val="24"/>
                <w:szCs w:val="16"/>
              </w:rPr>
              <w:t>(</w:t>
            </w:r>
            <w:r w:rsidRPr="00BE5B32">
              <w:rPr>
                <w:sz w:val="24"/>
                <w:szCs w:val="16"/>
              </w:rPr>
              <w:t>планируемый к размещению</w:t>
            </w:r>
            <w:r>
              <w:rPr>
                <w:sz w:val="24"/>
                <w:szCs w:val="16"/>
              </w:rPr>
              <w:t>)</w:t>
            </w:r>
            <w:r w:rsidRPr="00BE5B32">
              <w:rPr>
                <w:sz w:val="24"/>
                <w:szCs w:val="16"/>
              </w:rPr>
              <w:t xml:space="preserve"> – </w:t>
            </w:r>
            <w:r>
              <w:rPr>
                <w:sz w:val="24"/>
                <w:szCs w:val="16"/>
              </w:rPr>
              <w:t>1 объект;</w:t>
            </w:r>
          </w:p>
          <w:p w:rsidR="00340930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 </w:t>
            </w:r>
            <w:r w:rsidRPr="00BE5B32">
              <w:rPr>
                <w:sz w:val="24"/>
                <w:szCs w:val="16"/>
              </w:rPr>
              <w:t xml:space="preserve">Станция технического обслуживания </w:t>
            </w:r>
            <w:r>
              <w:rPr>
                <w:sz w:val="24"/>
                <w:szCs w:val="16"/>
              </w:rPr>
              <w:t>(</w:t>
            </w:r>
            <w:r w:rsidRPr="00BE5B32">
              <w:rPr>
                <w:sz w:val="24"/>
                <w:szCs w:val="16"/>
              </w:rPr>
              <w:t>планируемый к размещению</w:t>
            </w:r>
            <w:r>
              <w:rPr>
                <w:sz w:val="24"/>
                <w:szCs w:val="16"/>
              </w:rPr>
              <w:t>)</w:t>
            </w:r>
            <w:r w:rsidRPr="00BE5B32">
              <w:rPr>
                <w:sz w:val="24"/>
                <w:szCs w:val="16"/>
              </w:rPr>
              <w:t xml:space="preserve"> – 2 объекта</w:t>
            </w:r>
            <w:r>
              <w:rPr>
                <w:sz w:val="24"/>
                <w:szCs w:val="16"/>
              </w:rPr>
              <w:t>;</w:t>
            </w:r>
          </w:p>
          <w:p w:rsidR="00340930" w:rsidRPr="00BE5B32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16"/>
              </w:rPr>
              <w:t xml:space="preserve">- </w:t>
            </w:r>
            <w:r w:rsidRPr="003F51D8">
              <w:rPr>
                <w:sz w:val="24"/>
                <w:szCs w:val="16"/>
              </w:rPr>
              <w:t>Стоянка (парковка) автомобилей</w:t>
            </w:r>
            <w:r>
              <w:rPr>
                <w:sz w:val="24"/>
                <w:szCs w:val="16"/>
              </w:rPr>
              <w:t xml:space="preserve"> – 6 объектов.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рекреационного назначения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FE2734">
              <w:rPr>
                <w:rFonts w:eastAsia="Tahoma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25,8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FE2734">
              <w:rPr>
                <w:rFonts w:eastAsia="Calibri"/>
                <w:sz w:val="24"/>
                <w:szCs w:val="24"/>
              </w:rPr>
              <w:t>Зона лесов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9140,5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EE7331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508" w:type="pct"/>
            <w:shd w:val="clear" w:color="auto" w:fill="auto"/>
          </w:tcPr>
          <w:p w:rsidR="00340930" w:rsidRPr="00EE7331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EE7331">
              <w:rPr>
                <w:sz w:val="24"/>
                <w:szCs w:val="24"/>
                <w:lang w:eastAsia="ru-RU"/>
              </w:rPr>
              <w:t>47,26</w:t>
            </w:r>
          </w:p>
        </w:tc>
        <w:tc>
          <w:tcPr>
            <w:tcW w:w="1203" w:type="pct"/>
            <w:shd w:val="clear" w:color="auto" w:fill="auto"/>
          </w:tcPr>
          <w:p w:rsidR="00340930" w:rsidRPr="00EE7331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E733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EE7331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EE7331">
              <w:rPr>
                <w:sz w:val="24"/>
                <w:szCs w:val="24"/>
                <w:lang w:eastAsia="ru-RU"/>
              </w:rPr>
              <w:t xml:space="preserve">- </w:t>
            </w:r>
            <w:r w:rsidR="009B24F8" w:rsidRPr="00EE7331">
              <w:rPr>
                <w:sz w:val="24"/>
                <w:szCs w:val="24"/>
                <w:lang w:eastAsia="ru-RU"/>
              </w:rPr>
              <w:t xml:space="preserve">Площадка временного накопления твердых коммунальных отходов – </w:t>
            </w:r>
            <w:r w:rsidRPr="00EE7331">
              <w:rPr>
                <w:sz w:val="24"/>
                <w:szCs w:val="24"/>
                <w:lang w:eastAsia="ru-RU"/>
              </w:rPr>
              <w:t>1</w:t>
            </w:r>
            <w:r w:rsidR="009B24F8" w:rsidRPr="00EE7331">
              <w:rPr>
                <w:sz w:val="24"/>
                <w:szCs w:val="24"/>
                <w:lang w:eastAsia="ru-RU"/>
              </w:rPr>
              <w:t xml:space="preserve"> объект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FE2734">
              <w:rPr>
                <w:sz w:val="24"/>
                <w:szCs w:val="24"/>
              </w:rPr>
              <w:t>Зона кладбищ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режимных территорий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FE2734">
              <w:rPr>
                <w:sz w:val="24"/>
                <w:szCs w:val="24"/>
                <w:lang w:eastAsia="ru-RU"/>
              </w:rPr>
              <w:t>19,3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912,9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Специализированные коллективны</w:t>
            </w:r>
            <w:r w:rsidR="009B24F8">
              <w:rPr>
                <w:sz w:val="24"/>
                <w:szCs w:val="24"/>
                <w:lang w:eastAsia="ru-RU"/>
              </w:rPr>
              <w:t>е средства размещения- 1 объект</w:t>
            </w:r>
          </w:p>
        </w:tc>
      </w:tr>
      <w:tr w:rsidR="00340930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FE2734">
              <w:rPr>
                <w:sz w:val="24"/>
                <w:szCs w:val="24"/>
              </w:rPr>
              <w:t>Зона акваторий</w:t>
            </w:r>
          </w:p>
        </w:tc>
        <w:tc>
          <w:tcPr>
            <w:tcW w:w="508" w:type="pct"/>
            <w:shd w:val="clear" w:color="auto" w:fill="auto"/>
          </w:tcPr>
          <w:p w:rsidR="00340930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2335</w:t>
            </w:r>
          </w:p>
        </w:tc>
        <w:tc>
          <w:tcPr>
            <w:tcW w:w="1203" w:type="pct"/>
            <w:shd w:val="clear" w:color="auto" w:fill="auto"/>
          </w:tcPr>
          <w:p w:rsidR="00340930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3" w:type="pct"/>
            <w:shd w:val="clear" w:color="auto" w:fill="auto"/>
          </w:tcPr>
          <w:p w:rsidR="00340930" w:rsidRDefault="00340930" w:rsidP="00340930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40930" w:rsidRPr="00FE2734" w:rsidTr="00340930">
        <w:tc>
          <w:tcPr>
            <w:tcW w:w="202" w:type="pct"/>
            <w:shd w:val="clear" w:color="auto" w:fill="auto"/>
          </w:tcPr>
          <w:p w:rsidR="00340930" w:rsidRPr="00FE2734" w:rsidRDefault="00340930" w:rsidP="00340930">
            <w:pPr>
              <w:widowControl w:val="0"/>
              <w:numPr>
                <w:ilvl w:val="0"/>
                <w:numId w:val="13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FE2734">
              <w:rPr>
                <w:rFonts w:eastAsia="Calibri"/>
                <w:sz w:val="24"/>
                <w:szCs w:val="24"/>
              </w:rPr>
              <w:t>Иные зоны</w:t>
            </w:r>
          </w:p>
        </w:tc>
        <w:tc>
          <w:tcPr>
            <w:tcW w:w="508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2242,7</w:t>
            </w:r>
          </w:p>
        </w:tc>
        <w:tc>
          <w:tcPr>
            <w:tcW w:w="120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3" w:type="pct"/>
            <w:shd w:val="clear" w:color="auto" w:fill="auto"/>
          </w:tcPr>
          <w:p w:rsidR="00340930" w:rsidRPr="00FE2734" w:rsidRDefault="00340930" w:rsidP="008630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Очистн</w:t>
            </w:r>
            <w:r w:rsidR="009B24F8">
              <w:rPr>
                <w:sz w:val="24"/>
                <w:szCs w:val="24"/>
                <w:lang w:eastAsia="ru-RU"/>
              </w:rPr>
              <w:t>ые сооружения (КОС) – 2 объекта</w:t>
            </w:r>
          </w:p>
        </w:tc>
      </w:tr>
    </w:tbl>
    <w:p w:rsidR="00340930" w:rsidRDefault="00340930" w:rsidP="00F42765">
      <w:pPr>
        <w:pStyle w:val="ab"/>
        <w:ind w:firstLine="0"/>
      </w:pPr>
    </w:p>
    <w:sectPr w:rsidR="00340930" w:rsidSect="00A31F59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06" w:rsidRDefault="00730106">
      <w:r>
        <w:separator/>
      </w:r>
    </w:p>
  </w:endnote>
  <w:endnote w:type="continuationSeparator" w:id="0">
    <w:p w:rsidR="00730106" w:rsidRDefault="007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577" w:rsidRDefault="00E152E1" w:rsidP="000B40B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577" w:rsidRDefault="00693796" w:rsidP="0008325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577" w:rsidRDefault="00693796" w:rsidP="001B63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06" w:rsidRDefault="00730106">
      <w:r>
        <w:separator/>
      </w:r>
    </w:p>
  </w:footnote>
  <w:footnote w:type="continuationSeparator" w:id="0">
    <w:p w:rsidR="00730106" w:rsidRDefault="0073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577" w:rsidRPr="0002576A" w:rsidRDefault="00693796" w:rsidP="004A25CD">
    <w:pPr>
      <w:pStyle w:val="a3"/>
      <w:ind w:firstLine="0"/>
      <w:jc w:val="center"/>
      <w:rPr>
        <w:sz w:val="24"/>
        <w:szCs w:val="24"/>
      </w:rPr>
    </w:pPr>
  </w:p>
  <w:p w:rsidR="00291577" w:rsidRDefault="006937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751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01785" w:rsidRPr="0002576A" w:rsidRDefault="00F01785" w:rsidP="004A25CD">
        <w:pPr>
          <w:pStyle w:val="a3"/>
          <w:ind w:firstLine="0"/>
          <w:jc w:val="center"/>
          <w:rPr>
            <w:sz w:val="24"/>
            <w:szCs w:val="24"/>
          </w:rPr>
        </w:pPr>
        <w:r w:rsidRPr="0002576A">
          <w:rPr>
            <w:sz w:val="24"/>
            <w:szCs w:val="24"/>
          </w:rPr>
          <w:fldChar w:fldCharType="begin"/>
        </w:r>
        <w:r w:rsidRPr="0002576A">
          <w:rPr>
            <w:sz w:val="24"/>
            <w:szCs w:val="24"/>
          </w:rPr>
          <w:instrText>PAGE   \* MERGEFORMAT</w:instrText>
        </w:r>
        <w:r w:rsidRPr="0002576A">
          <w:rPr>
            <w:sz w:val="24"/>
            <w:szCs w:val="24"/>
          </w:rPr>
          <w:fldChar w:fldCharType="separate"/>
        </w:r>
        <w:r w:rsidR="00EE7331">
          <w:rPr>
            <w:noProof/>
            <w:sz w:val="24"/>
            <w:szCs w:val="24"/>
          </w:rPr>
          <w:t>10</w:t>
        </w:r>
        <w:r w:rsidRPr="0002576A">
          <w:rPr>
            <w:sz w:val="24"/>
            <w:szCs w:val="24"/>
          </w:rPr>
          <w:fldChar w:fldCharType="end"/>
        </w:r>
      </w:p>
    </w:sdtContent>
  </w:sdt>
  <w:p w:rsidR="00F01785" w:rsidRDefault="00F017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35A4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324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F44"/>
    <w:multiLevelType w:val="hybridMultilevel"/>
    <w:tmpl w:val="CB60DC44"/>
    <w:name w:val="WW8Num50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A06CC"/>
    <w:multiLevelType w:val="hybridMultilevel"/>
    <w:tmpl w:val="3636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0DA5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0044F"/>
    <w:multiLevelType w:val="hybridMultilevel"/>
    <w:tmpl w:val="8A76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DA055D"/>
    <w:multiLevelType w:val="hybridMultilevel"/>
    <w:tmpl w:val="C3C4EAC2"/>
    <w:lvl w:ilvl="0" w:tplc="0818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56DFC"/>
    <w:multiLevelType w:val="hybridMultilevel"/>
    <w:tmpl w:val="294A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6D24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54C1A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D3E80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F59"/>
    <w:rsid w:val="000D4029"/>
    <w:rsid w:val="000E7DE9"/>
    <w:rsid w:val="001B60EB"/>
    <w:rsid w:val="00304E6D"/>
    <w:rsid w:val="00340930"/>
    <w:rsid w:val="003566D9"/>
    <w:rsid w:val="003C2A10"/>
    <w:rsid w:val="004420EA"/>
    <w:rsid w:val="00611328"/>
    <w:rsid w:val="00693796"/>
    <w:rsid w:val="00730106"/>
    <w:rsid w:val="007876DC"/>
    <w:rsid w:val="007F2504"/>
    <w:rsid w:val="00872DE4"/>
    <w:rsid w:val="009B24F8"/>
    <w:rsid w:val="009E50B6"/>
    <w:rsid w:val="00A17B26"/>
    <w:rsid w:val="00A31F59"/>
    <w:rsid w:val="00A64B3A"/>
    <w:rsid w:val="00AF2517"/>
    <w:rsid w:val="00CA64D1"/>
    <w:rsid w:val="00CB2DAD"/>
    <w:rsid w:val="00E152E1"/>
    <w:rsid w:val="00E8731A"/>
    <w:rsid w:val="00EC6329"/>
    <w:rsid w:val="00EE7331"/>
    <w:rsid w:val="00F01785"/>
    <w:rsid w:val="00F42765"/>
    <w:rsid w:val="00F4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9052-B1C8-4618-97B9-69C1913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59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1F59"/>
    <w:pPr>
      <w:keepNext/>
      <w:spacing w:before="240" w:after="60"/>
      <w:outlineLvl w:val="0"/>
    </w:pPr>
    <w:rPr>
      <w:rFonts w:cs="Arial"/>
      <w:b/>
      <w:bCs/>
      <w:smallCaps/>
      <w:kern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31F59"/>
    <w:rPr>
      <w:rFonts w:ascii="Times New Roman" w:eastAsia="Times New Roman" w:hAnsi="Times New Roman" w:cs="Arial"/>
      <w:b/>
      <w:bCs/>
      <w:smallCaps/>
      <w:kern w:val="32"/>
      <w:sz w:val="28"/>
      <w:szCs w:val="32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A31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qFormat/>
    <w:rsid w:val="00A31F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rsid w:val="00A31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A31F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iPriority w:val="99"/>
    <w:rsid w:val="00A31F59"/>
    <w:rPr>
      <w:color w:val="000080"/>
      <w:u w:val="single"/>
    </w:rPr>
  </w:style>
  <w:style w:type="character" w:styleId="a8">
    <w:name w:val="page number"/>
    <w:basedOn w:val="a0"/>
    <w:qFormat/>
    <w:rsid w:val="00A31F59"/>
  </w:style>
  <w:style w:type="paragraph" w:styleId="11">
    <w:name w:val="toc 1"/>
    <w:basedOn w:val="a"/>
    <w:next w:val="a"/>
    <w:link w:val="12"/>
    <w:autoRedefine/>
    <w:uiPriority w:val="39"/>
    <w:unhideWhenUsed/>
    <w:rsid w:val="007876DC"/>
    <w:pPr>
      <w:tabs>
        <w:tab w:val="right" w:leader="dot" w:pos="10196"/>
      </w:tabs>
      <w:suppressAutoHyphens w:val="0"/>
      <w:overflowPunct/>
      <w:autoSpaceDE/>
      <w:spacing w:after="120"/>
      <w:textAlignment w:val="auto"/>
    </w:pPr>
    <w:rPr>
      <w:b/>
      <w:smallCaps/>
      <w:noProof/>
      <w:szCs w:val="24"/>
      <w:lang w:eastAsia="ru-RU"/>
    </w:rPr>
  </w:style>
  <w:style w:type="character" w:customStyle="1" w:styleId="12">
    <w:name w:val="Оглавление 1 Знак"/>
    <w:link w:val="11"/>
    <w:uiPriority w:val="39"/>
    <w:qFormat/>
    <w:rsid w:val="007876DC"/>
    <w:rPr>
      <w:rFonts w:ascii="Times New Roman" w:eastAsia="Times New Roman" w:hAnsi="Times New Roman" w:cs="Times New Roman"/>
      <w:b/>
      <w:smallCaps/>
      <w:noProof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F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0">
    <w:name w:val="Заголовок 10"/>
    <w:basedOn w:val="1"/>
    <w:link w:val="101"/>
    <w:qFormat/>
    <w:rsid w:val="003C2A10"/>
  </w:style>
  <w:style w:type="paragraph" w:styleId="ab">
    <w:name w:val="List Paragraph"/>
    <w:basedOn w:val="a"/>
    <w:uiPriority w:val="34"/>
    <w:qFormat/>
    <w:rsid w:val="00A17B26"/>
    <w:pPr>
      <w:ind w:left="720"/>
      <w:contextualSpacing/>
    </w:pPr>
  </w:style>
  <w:style w:type="character" w:customStyle="1" w:styleId="101">
    <w:name w:val="Заголовок 10 Знак"/>
    <w:basedOn w:val="10"/>
    <w:link w:val="100"/>
    <w:rsid w:val="003C2A10"/>
    <w:rPr>
      <w:rFonts w:ascii="Times New Roman" w:eastAsia="Times New Roman" w:hAnsi="Times New Roman" w:cs="Arial"/>
      <w:b/>
      <w:bCs/>
      <w:smallCaps/>
      <w:kern w:val="32"/>
      <w:sz w:val="28"/>
      <w:szCs w:val="32"/>
      <w:lang w:eastAsia="ar-SA"/>
    </w:rPr>
  </w:style>
  <w:style w:type="paragraph" w:customStyle="1" w:styleId="110">
    <w:name w:val="Заголовок 11"/>
    <w:basedOn w:val="100"/>
    <w:link w:val="111"/>
    <w:qFormat/>
    <w:rsid w:val="00A17B26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64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1">
    <w:name w:val="Заголовок 11 Знак"/>
    <w:basedOn w:val="101"/>
    <w:link w:val="110"/>
    <w:rsid w:val="00A17B26"/>
    <w:rPr>
      <w:rFonts w:ascii="Times New Roman" w:eastAsia="Times New Roman" w:hAnsi="Times New Roman" w:cs="Arial"/>
      <w:b/>
      <w:bCs/>
      <w:smallCaps/>
      <w:kern w:val="32"/>
      <w:sz w:val="24"/>
      <w:szCs w:val="24"/>
      <w:lang w:eastAsia="ar-SA"/>
    </w:rPr>
  </w:style>
  <w:style w:type="paragraph" w:customStyle="1" w:styleId="112">
    <w:name w:val="Обычный11"/>
    <w:qFormat/>
    <w:rsid w:val="00CA64D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S Sans Serif" w:eastAsia="Arial" w:hAnsi="MS Sans Serif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B7EF-9DA5-440B-8EDE-F6BED9F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ГИПРОГОР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Офис12</dc:creator>
  <cp:keywords/>
  <dc:description/>
  <cp:lastModifiedBy>Подворчан Наталья</cp:lastModifiedBy>
  <cp:revision>16</cp:revision>
  <dcterms:created xsi:type="dcterms:W3CDTF">2019-08-10T13:23:00Z</dcterms:created>
  <dcterms:modified xsi:type="dcterms:W3CDTF">2019-12-18T06:42:00Z</dcterms:modified>
</cp:coreProperties>
</file>