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810" w:rsidRDefault="002C1810">
      <w:pPr>
        <w:snapToGrid/>
        <w:ind w:firstLine="709"/>
        <w:jc w:val="right"/>
        <w:rPr>
          <w:color w:val="00000A"/>
          <w:sz w:val="24"/>
          <w:szCs w:val="24"/>
          <w:lang w:eastAsia="en-US"/>
        </w:rPr>
      </w:pPr>
    </w:p>
    <w:p w:rsidR="002C1810" w:rsidRDefault="002C1810">
      <w:pPr>
        <w:snapToGrid/>
        <w:rPr>
          <w:color w:val="00000A"/>
          <w:sz w:val="24"/>
          <w:szCs w:val="24"/>
          <w:lang w:eastAsia="en-US"/>
        </w:rPr>
      </w:pPr>
    </w:p>
    <w:p w:rsidR="002C1810" w:rsidRPr="006D0231" w:rsidRDefault="002C1810">
      <w:pPr>
        <w:snapToGrid/>
        <w:ind w:firstLine="709"/>
        <w:jc w:val="right"/>
        <w:rPr>
          <w:sz w:val="24"/>
          <w:szCs w:val="24"/>
          <w:lang w:eastAsia="en-US"/>
        </w:rPr>
      </w:pPr>
      <w:r w:rsidRPr="006D0231">
        <w:rPr>
          <w:sz w:val="24"/>
          <w:szCs w:val="24"/>
          <w:lang w:eastAsia="en-US"/>
        </w:rPr>
        <w:t>Приложение № 1</w:t>
      </w:r>
    </w:p>
    <w:p w:rsidR="002C1810" w:rsidRPr="006D0231" w:rsidRDefault="002C1810">
      <w:pPr>
        <w:snapToGrid/>
        <w:jc w:val="right"/>
        <w:rPr>
          <w:sz w:val="24"/>
          <w:szCs w:val="24"/>
          <w:lang w:eastAsia="en-US"/>
        </w:rPr>
      </w:pPr>
    </w:p>
    <w:p w:rsidR="002C1810" w:rsidRPr="006D0231" w:rsidRDefault="002C1810">
      <w:pPr>
        <w:snapToGrid/>
        <w:jc w:val="right"/>
        <w:rPr>
          <w:sz w:val="24"/>
          <w:szCs w:val="24"/>
          <w:lang w:eastAsia="en-US"/>
        </w:rPr>
      </w:pPr>
      <w:r w:rsidRPr="006D0231">
        <w:rPr>
          <w:sz w:val="24"/>
          <w:szCs w:val="24"/>
          <w:lang w:eastAsia="en-US"/>
        </w:rPr>
        <w:t xml:space="preserve">К решению Совета депутатов </w:t>
      </w:r>
      <w:r w:rsidRPr="006D0231">
        <w:rPr>
          <w:sz w:val="24"/>
          <w:szCs w:val="24"/>
          <w:lang w:eastAsia="en-US"/>
        </w:rPr>
        <w:br/>
        <w:t>муниципального образования</w:t>
      </w:r>
    </w:p>
    <w:p w:rsidR="002C1810" w:rsidRPr="006D0231" w:rsidRDefault="002C1810">
      <w:pPr>
        <w:snapToGrid/>
        <w:jc w:val="right"/>
        <w:rPr>
          <w:sz w:val="24"/>
          <w:szCs w:val="24"/>
          <w:lang w:eastAsia="en-US"/>
        </w:rPr>
      </w:pPr>
      <w:r w:rsidRPr="006D0231">
        <w:rPr>
          <w:sz w:val="24"/>
          <w:szCs w:val="24"/>
          <w:lang w:eastAsia="en-US"/>
        </w:rPr>
        <w:t>«Малошуйское»</w:t>
      </w:r>
    </w:p>
    <w:p w:rsidR="002C1810" w:rsidRPr="006D0231" w:rsidRDefault="002C1810">
      <w:pPr>
        <w:snapToGrid/>
        <w:jc w:val="right"/>
        <w:rPr>
          <w:sz w:val="24"/>
          <w:szCs w:val="24"/>
          <w:lang w:eastAsia="en-US"/>
        </w:rPr>
      </w:pPr>
      <w:r>
        <w:rPr>
          <w:sz w:val="24"/>
          <w:szCs w:val="24"/>
          <w:lang w:eastAsia="en-US"/>
        </w:rPr>
        <w:t>от «21» декабря 2017 года № 61</w:t>
      </w:r>
    </w:p>
    <w:p w:rsidR="002C1810" w:rsidRPr="006D0231" w:rsidRDefault="002C1810">
      <w:pPr>
        <w:snapToGrid/>
        <w:spacing w:after="200" w:line="276" w:lineRule="auto"/>
        <w:ind w:firstLine="567"/>
        <w:jc w:val="both"/>
        <w:rPr>
          <w:sz w:val="24"/>
          <w:szCs w:val="24"/>
          <w:lang w:eastAsia="en-US"/>
        </w:rPr>
      </w:pPr>
    </w:p>
    <w:p w:rsidR="002C1810" w:rsidRPr="006D0231" w:rsidRDefault="002C1810">
      <w:pPr>
        <w:snapToGrid/>
        <w:spacing w:after="200" w:line="276" w:lineRule="auto"/>
        <w:jc w:val="both"/>
        <w:rPr>
          <w:sz w:val="24"/>
          <w:szCs w:val="24"/>
          <w:lang w:eastAsia="en-US"/>
        </w:rPr>
      </w:pPr>
    </w:p>
    <w:p w:rsidR="002C1810" w:rsidRPr="006D0231" w:rsidRDefault="002C1810">
      <w:pPr>
        <w:snapToGrid/>
        <w:spacing w:after="200" w:line="276" w:lineRule="auto"/>
        <w:jc w:val="both"/>
        <w:rPr>
          <w:sz w:val="24"/>
          <w:szCs w:val="24"/>
          <w:lang w:eastAsia="en-US"/>
        </w:rPr>
      </w:pPr>
    </w:p>
    <w:p w:rsidR="002C1810" w:rsidRPr="006D0231" w:rsidRDefault="002C1810">
      <w:pPr>
        <w:snapToGrid/>
        <w:spacing w:after="200" w:line="276" w:lineRule="auto"/>
        <w:ind w:firstLine="567"/>
        <w:jc w:val="both"/>
        <w:rPr>
          <w:sz w:val="24"/>
          <w:szCs w:val="24"/>
          <w:lang w:eastAsia="en-US"/>
        </w:rPr>
      </w:pPr>
    </w:p>
    <w:p w:rsidR="002C1810" w:rsidRPr="006D0231" w:rsidRDefault="002C1810">
      <w:pPr>
        <w:snapToGrid/>
        <w:spacing w:after="200" w:line="276" w:lineRule="auto"/>
        <w:ind w:firstLine="567"/>
        <w:jc w:val="both"/>
        <w:rPr>
          <w:sz w:val="24"/>
          <w:szCs w:val="24"/>
          <w:lang w:eastAsia="en-US"/>
        </w:rPr>
      </w:pPr>
    </w:p>
    <w:p w:rsidR="002C1810" w:rsidRPr="006D0231" w:rsidRDefault="002C1810">
      <w:pPr>
        <w:snapToGrid/>
        <w:spacing w:after="200" w:line="276" w:lineRule="auto"/>
        <w:jc w:val="center"/>
        <w:rPr>
          <w:sz w:val="24"/>
          <w:szCs w:val="24"/>
          <w:lang w:eastAsia="en-US"/>
        </w:rPr>
      </w:pPr>
    </w:p>
    <w:p w:rsidR="002C1810" w:rsidRPr="006D0231" w:rsidRDefault="002C1810">
      <w:pPr>
        <w:snapToGrid/>
        <w:spacing w:after="200" w:line="276" w:lineRule="auto"/>
        <w:jc w:val="center"/>
        <w:rPr>
          <w:sz w:val="24"/>
          <w:szCs w:val="24"/>
          <w:lang w:eastAsia="en-US"/>
        </w:rPr>
      </w:pPr>
    </w:p>
    <w:p w:rsidR="002C1810" w:rsidRPr="006D0231" w:rsidRDefault="002C1810">
      <w:pPr>
        <w:pStyle w:val="Title"/>
        <w:rPr>
          <w:rFonts w:ascii="Times New Roman" w:hAnsi="Times New Roman" w:cs="Times New Roman"/>
          <w:color w:val="auto"/>
          <w:sz w:val="28"/>
          <w:szCs w:val="28"/>
        </w:rPr>
      </w:pPr>
      <w:r w:rsidRPr="006D0231">
        <w:rPr>
          <w:rFonts w:ascii="Times New Roman" w:hAnsi="Times New Roman" w:cs="Times New Roman"/>
          <w:color w:val="auto"/>
          <w:sz w:val="28"/>
          <w:szCs w:val="28"/>
        </w:rPr>
        <w:t>Нормативы градостроительного проектирования</w:t>
      </w:r>
    </w:p>
    <w:p w:rsidR="002C1810" w:rsidRPr="006D0231" w:rsidRDefault="002C1810">
      <w:pPr>
        <w:pStyle w:val="Subtitle"/>
        <w:rPr>
          <w:rFonts w:ascii="Times New Roman" w:hAnsi="Times New Roman" w:cs="Times New Roman"/>
          <w:b/>
          <w:bCs/>
          <w:color w:val="auto"/>
          <w:sz w:val="28"/>
          <w:szCs w:val="28"/>
        </w:rPr>
      </w:pPr>
      <w:r w:rsidRPr="006D0231">
        <w:rPr>
          <w:rFonts w:ascii="Times New Roman" w:hAnsi="Times New Roman" w:cs="Times New Roman"/>
          <w:b/>
          <w:bCs/>
          <w:color w:val="auto"/>
          <w:sz w:val="28"/>
          <w:szCs w:val="28"/>
        </w:rPr>
        <w:t>муниципального образования  «Малошуйское»</w:t>
      </w:r>
    </w:p>
    <w:p w:rsidR="002C1810" w:rsidRPr="006D0231" w:rsidRDefault="002C1810">
      <w:pPr>
        <w:pStyle w:val="Subtitle"/>
        <w:rPr>
          <w:rFonts w:ascii="Times New Roman" w:hAnsi="Times New Roman" w:cs="Times New Roman"/>
          <w:b/>
          <w:bCs/>
          <w:color w:val="auto"/>
          <w:sz w:val="28"/>
          <w:szCs w:val="28"/>
        </w:rPr>
      </w:pPr>
      <w:r w:rsidRPr="006D0231">
        <w:rPr>
          <w:rFonts w:ascii="Times New Roman" w:hAnsi="Times New Roman" w:cs="Times New Roman"/>
          <w:b/>
          <w:bCs/>
          <w:color w:val="auto"/>
          <w:sz w:val="28"/>
          <w:szCs w:val="28"/>
        </w:rPr>
        <w:t>Онежского муниципального района</w:t>
      </w:r>
    </w:p>
    <w:p w:rsidR="002C1810" w:rsidRPr="006D0231" w:rsidRDefault="002C1810">
      <w:pPr>
        <w:pStyle w:val="Subtitle"/>
        <w:rPr>
          <w:rFonts w:ascii="Times New Roman" w:hAnsi="Times New Roman" w:cs="Times New Roman"/>
          <w:b/>
          <w:bCs/>
          <w:color w:val="auto"/>
          <w:sz w:val="28"/>
          <w:szCs w:val="28"/>
        </w:rPr>
      </w:pPr>
      <w:r w:rsidRPr="006D0231">
        <w:rPr>
          <w:rFonts w:ascii="Times New Roman" w:hAnsi="Times New Roman" w:cs="Times New Roman"/>
          <w:b/>
          <w:bCs/>
          <w:color w:val="auto"/>
          <w:sz w:val="28"/>
          <w:szCs w:val="28"/>
        </w:rPr>
        <w:t>Архангельской области</w:t>
      </w:r>
    </w:p>
    <w:p w:rsidR="002C1810" w:rsidRPr="006D0231" w:rsidRDefault="002C1810">
      <w:pPr>
        <w:snapToGrid/>
        <w:spacing w:after="200" w:line="276" w:lineRule="auto"/>
        <w:rPr>
          <w:rFonts w:ascii="Calibri" w:hAnsi="Calibri" w:cs="Calibri"/>
          <w:b/>
          <w:bCs/>
          <w:sz w:val="28"/>
          <w:szCs w:val="28"/>
        </w:rPr>
      </w:pPr>
      <w:r w:rsidRPr="006D0231">
        <w:rPr>
          <w:rFonts w:ascii="Calibri" w:hAnsi="Calibri" w:cs="Calibri"/>
          <w:lang w:eastAsia="en-US"/>
        </w:rPr>
        <w:br w:type="page"/>
      </w:r>
    </w:p>
    <w:p w:rsidR="002C1810" w:rsidRPr="006D0231" w:rsidRDefault="002C1810">
      <w:pPr>
        <w:pStyle w:val="ConsPlusTitle"/>
        <w:jc w:val="center"/>
        <w:rPr>
          <w:rFonts w:cs="Times New Roman"/>
          <w:color w:val="auto"/>
        </w:rPr>
      </w:pPr>
      <w:r w:rsidRPr="006D0231">
        <w:rPr>
          <w:rFonts w:ascii="Times New Roman" w:hAnsi="Times New Roman" w:cs="Times New Roman"/>
          <w:color w:val="auto"/>
        </w:rPr>
        <w:t xml:space="preserve">Нормативы градостроительного проектирования </w:t>
      </w:r>
    </w:p>
    <w:p w:rsidR="002C1810" w:rsidRPr="006D0231" w:rsidRDefault="002C1810">
      <w:pPr>
        <w:pStyle w:val="ConsPlusTitle"/>
        <w:jc w:val="center"/>
        <w:rPr>
          <w:rFonts w:cs="Times New Roman"/>
          <w:color w:val="auto"/>
        </w:rPr>
      </w:pPr>
      <w:r w:rsidRPr="006D0231">
        <w:rPr>
          <w:rFonts w:ascii="Times New Roman" w:hAnsi="Times New Roman" w:cs="Times New Roman"/>
          <w:color w:val="auto"/>
        </w:rPr>
        <w:t>муниципального образования «Малошуйское»</w:t>
      </w:r>
    </w:p>
    <w:p w:rsidR="002C1810" w:rsidRPr="006D0231" w:rsidRDefault="002C1810">
      <w:pPr>
        <w:pStyle w:val="ConsPlusTitle"/>
        <w:jc w:val="center"/>
        <w:rPr>
          <w:rFonts w:cs="Times New Roman"/>
          <w:color w:val="auto"/>
        </w:rPr>
      </w:pPr>
      <w:r w:rsidRPr="006D0231">
        <w:rPr>
          <w:rFonts w:ascii="Times New Roman" w:hAnsi="Times New Roman" w:cs="Times New Roman"/>
          <w:color w:val="auto"/>
        </w:rPr>
        <w:t>Онежского муниципального района Архангельской области</w:t>
      </w:r>
    </w:p>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jc w:val="center"/>
        <w:outlineLvl w:val="1"/>
        <w:rPr>
          <w:rFonts w:ascii="Times New Roman" w:hAnsi="Times New Roman" w:cs="Times New Roman"/>
          <w:b/>
          <w:bCs/>
          <w:color w:val="auto"/>
        </w:rPr>
      </w:pPr>
      <w:r w:rsidRPr="006D0231">
        <w:rPr>
          <w:rFonts w:ascii="Times New Roman" w:hAnsi="Times New Roman" w:cs="Times New Roman"/>
          <w:b/>
          <w:bCs/>
          <w:color w:val="auto"/>
        </w:rPr>
        <w:t>Часть 1. Общие положения</w:t>
      </w:r>
    </w:p>
    <w:p w:rsidR="002C1810" w:rsidRPr="006D0231" w:rsidRDefault="002C1810">
      <w:pPr>
        <w:pStyle w:val="ConsPlusNormal"/>
        <w:jc w:val="both"/>
        <w:rPr>
          <w:rFonts w:ascii="Times New Roman" w:hAnsi="Times New Roman" w:cs="Times New Roman"/>
          <w:b/>
          <w:bCs/>
          <w:color w:val="auto"/>
        </w:rPr>
      </w:pPr>
    </w:p>
    <w:p w:rsidR="002C1810" w:rsidRPr="006D0231" w:rsidRDefault="002C1810">
      <w:pPr>
        <w:pStyle w:val="NoSpacing"/>
        <w:jc w:val="both"/>
        <w:rPr>
          <w:color w:val="auto"/>
        </w:rPr>
      </w:pPr>
      <w:r w:rsidRPr="006D0231">
        <w:rPr>
          <w:rFonts w:ascii="Times New Roman" w:hAnsi="Times New Roman" w:cs="Times New Roman"/>
          <w:color w:val="auto"/>
        </w:rPr>
        <w:t>Нормативы градостроительного проектирования муниципального образования «Малошуйское»  Онежского муниципального района Архангельской области разработаны на основании Постановления  Главы муниципального образования «Малошуйское»   от 28 июля 2017 № 93/2</w:t>
      </w:r>
      <w:r w:rsidRPr="006D0231">
        <w:rPr>
          <w:rStyle w:val="Strong"/>
          <w:rFonts w:ascii="Times New Roman" w:hAnsi="Times New Roman" w:cs="Times New Roman"/>
          <w:b w:val="0"/>
          <w:bCs w:val="0"/>
          <w:color w:val="auto"/>
          <w:sz w:val="24"/>
          <w:szCs w:val="24"/>
        </w:rPr>
        <w:t xml:space="preserve">«О  разработке  местных нормативов градостроительного проектирования муниципального образования «Малошуйское»  </w:t>
      </w:r>
      <w:r w:rsidRPr="006D0231">
        <w:rPr>
          <w:rFonts w:ascii="Times New Roman" w:hAnsi="Times New Roman" w:cs="Times New Roman"/>
          <w:color w:val="auto"/>
        </w:rPr>
        <w:t xml:space="preserve"> (далее – Нормативы). </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C1810" w:rsidRPr="006D0231" w:rsidRDefault="002C1810">
      <w:pPr>
        <w:snapToGrid/>
        <w:ind w:firstLine="540"/>
        <w:jc w:val="both"/>
        <w:rPr>
          <w:rFonts w:ascii="Calibri" w:hAnsi="Calibri" w:cs="Calibri"/>
          <w:lang w:eastAsia="en-US"/>
        </w:rPr>
      </w:pPr>
      <w:r w:rsidRPr="006D0231">
        <w:rPr>
          <w:lang w:eastAsia="en-US"/>
        </w:rPr>
        <w:t xml:space="preserve">Нормативы разработаны в соответствии с требованиями </w:t>
      </w:r>
      <w:hyperlink r:id="rId7">
        <w:r w:rsidRPr="006D0231">
          <w:rPr>
            <w:rStyle w:val="-"/>
            <w:color w:val="auto"/>
            <w:lang w:eastAsia="en-US"/>
          </w:rPr>
          <w:t>статей 29.2</w:t>
        </w:r>
      </w:hyperlink>
      <w:r w:rsidRPr="006D0231">
        <w:rPr>
          <w:lang w:eastAsia="en-US"/>
        </w:rPr>
        <w:t xml:space="preserve">, </w:t>
      </w:r>
      <w:hyperlink r:id="rId8">
        <w:r w:rsidRPr="006D0231">
          <w:rPr>
            <w:rStyle w:val="-"/>
            <w:color w:val="auto"/>
            <w:lang w:eastAsia="en-US"/>
          </w:rPr>
          <w:t>29.3</w:t>
        </w:r>
      </w:hyperlink>
      <w:r w:rsidRPr="006D0231">
        <w:rPr>
          <w:lang w:eastAsia="en-US"/>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Онежского района Архангельской области.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2C1810" w:rsidRPr="006D0231" w:rsidRDefault="002C1810">
      <w:pPr>
        <w:snapToGrid/>
        <w:ind w:firstLine="540"/>
        <w:jc w:val="both"/>
        <w:rPr>
          <w:lang w:eastAsia="en-US"/>
        </w:rPr>
      </w:pPr>
      <w:r w:rsidRPr="006D0231">
        <w:rPr>
          <w:lang w:eastAsia="en-US"/>
        </w:rPr>
        <w:t>Нормативы разработаны с учетом:</w:t>
      </w:r>
    </w:p>
    <w:p w:rsidR="002C1810" w:rsidRPr="006D0231" w:rsidRDefault="002C1810">
      <w:pPr>
        <w:snapToGrid/>
        <w:ind w:firstLine="540"/>
        <w:jc w:val="both"/>
        <w:rPr>
          <w:lang w:eastAsia="en-US"/>
        </w:rPr>
      </w:pPr>
      <w:r w:rsidRPr="006D0231">
        <w:rPr>
          <w:lang w:eastAsia="en-US"/>
        </w:rPr>
        <w:t>социально-демографического состава и плотности населения на территории муниципального образования;</w:t>
      </w:r>
    </w:p>
    <w:p w:rsidR="002C1810" w:rsidRPr="006D0231" w:rsidRDefault="002C1810">
      <w:pPr>
        <w:snapToGrid/>
        <w:ind w:firstLine="540"/>
        <w:jc w:val="both"/>
        <w:rPr>
          <w:lang w:eastAsia="en-US"/>
        </w:rPr>
      </w:pPr>
      <w:r w:rsidRPr="006D0231">
        <w:rPr>
          <w:lang w:eastAsia="en-US"/>
        </w:rPr>
        <w:t>планов и программ комплексного социально-экономического развития муниципального образования;</w:t>
      </w:r>
    </w:p>
    <w:p w:rsidR="002C1810" w:rsidRPr="006D0231" w:rsidRDefault="002C1810">
      <w:pPr>
        <w:snapToGrid/>
        <w:ind w:firstLine="540"/>
        <w:jc w:val="both"/>
        <w:rPr>
          <w:lang w:eastAsia="en-US"/>
        </w:rPr>
      </w:pPr>
      <w:r w:rsidRPr="006D0231">
        <w:rPr>
          <w:lang w:eastAsia="en-US"/>
        </w:rPr>
        <w:t>предложений органов местного самоуправления и заинтересованных лиц</w:t>
      </w:r>
    </w:p>
    <w:p w:rsidR="002C1810" w:rsidRPr="006D0231" w:rsidRDefault="002C1810">
      <w:pPr>
        <w:snapToGrid/>
        <w:ind w:firstLine="540"/>
        <w:jc w:val="both"/>
        <w:rPr>
          <w:lang w:eastAsia="en-US"/>
        </w:rPr>
      </w:pPr>
      <w:r w:rsidRPr="006D0231">
        <w:rPr>
          <w:lang w:eastAsia="en-US"/>
        </w:rPr>
        <w:t>природно-климатических и социально-демографических особенностей Архангельской области;</w:t>
      </w:r>
    </w:p>
    <w:p w:rsidR="002C1810" w:rsidRPr="006D0231" w:rsidRDefault="002C1810">
      <w:pPr>
        <w:snapToGrid/>
        <w:ind w:firstLine="540"/>
        <w:jc w:val="both"/>
        <w:rPr>
          <w:lang w:eastAsia="en-US"/>
        </w:rPr>
      </w:pPr>
      <w:r w:rsidRPr="006D0231">
        <w:rPr>
          <w:lang w:eastAsia="en-US"/>
        </w:rPr>
        <w:t>требований охраны окружающей среды и экологической безопасности;</w:t>
      </w:r>
    </w:p>
    <w:p w:rsidR="002C1810" w:rsidRPr="006D0231" w:rsidRDefault="002C1810">
      <w:pPr>
        <w:snapToGrid/>
        <w:ind w:firstLine="540"/>
        <w:jc w:val="both"/>
        <w:rPr>
          <w:lang w:eastAsia="en-US"/>
        </w:rPr>
      </w:pPr>
      <w:r w:rsidRPr="006D0231">
        <w:rPr>
          <w:lang w:eastAsia="en-US"/>
        </w:rPr>
        <w:t>санитарно-гигиенических норм;</w:t>
      </w:r>
    </w:p>
    <w:p w:rsidR="002C1810" w:rsidRPr="006D0231" w:rsidRDefault="002C1810">
      <w:pPr>
        <w:snapToGrid/>
        <w:ind w:firstLine="540"/>
        <w:jc w:val="both"/>
        <w:rPr>
          <w:lang w:eastAsia="en-US"/>
        </w:rPr>
      </w:pPr>
      <w:r w:rsidRPr="006D0231">
        <w:rPr>
          <w:lang w:eastAsia="en-US"/>
        </w:rPr>
        <w:t>требований сохранения памятников истории и культуры;</w:t>
      </w:r>
    </w:p>
    <w:p w:rsidR="002C1810" w:rsidRPr="006D0231" w:rsidRDefault="002C1810">
      <w:pPr>
        <w:snapToGrid/>
        <w:ind w:firstLine="540"/>
        <w:jc w:val="both"/>
        <w:rPr>
          <w:lang w:eastAsia="en-US"/>
        </w:rPr>
      </w:pPr>
      <w:r w:rsidRPr="006D0231">
        <w:rPr>
          <w:lang w:eastAsia="en-US"/>
        </w:rPr>
        <w:t>интенсивности использования территорий иного назначения, выраженной в процентах застройки, иных показателях;</w:t>
      </w:r>
    </w:p>
    <w:p w:rsidR="002C1810" w:rsidRPr="006D0231" w:rsidRDefault="002C1810">
      <w:pPr>
        <w:snapToGrid/>
        <w:ind w:firstLine="540"/>
        <w:jc w:val="both"/>
        <w:rPr>
          <w:lang w:eastAsia="en-US"/>
        </w:rPr>
      </w:pPr>
      <w:r w:rsidRPr="006D0231">
        <w:rPr>
          <w:lang w:eastAsia="en-US"/>
        </w:rPr>
        <w:t>обеспечения предупреждения чрезвычайных ситуаций природного и техногенного характера;</w:t>
      </w:r>
    </w:p>
    <w:p w:rsidR="002C1810" w:rsidRPr="006D0231" w:rsidRDefault="002C1810">
      <w:pPr>
        <w:snapToGrid/>
        <w:ind w:firstLine="540"/>
        <w:jc w:val="both"/>
        <w:rPr>
          <w:lang w:eastAsia="en-US"/>
        </w:rPr>
      </w:pPr>
      <w:r w:rsidRPr="006D0231">
        <w:rPr>
          <w:lang w:eastAsia="en-US"/>
        </w:rPr>
        <w:t>обеспечения требований пожарной безопасности.</w:t>
      </w:r>
    </w:p>
    <w:p w:rsidR="002C1810" w:rsidRPr="006D0231" w:rsidRDefault="002C1810">
      <w:pPr>
        <w:snapToGrid/>
        <w:ind w:firstLine="540"/>
        <w:jc w:val="both"/>
        <w:rPr>
          <w:rFonts w:ascii="Calibri" w:hAnsi="Calibri" w:cs="Calibri"/>
          <w:lang w:eastAsia="en-US"/>
        </w:rPr>
      </w:pPr>
      <w:r w:rsidRPr="006D0231">
        <w:rPr>
          <w:lang w:eastAsia="en-US"/>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r w:rsidRPr="006D0231">
          <w:rPr>
            <w:rStyle w:val="-"/>
            <w:color w:val="auto"/>
            <w:lang w:eastAsia="en-US"/>
          </w:rPr>
          <w:t xml:space="preserve">части 5 статьи </w:t>
        </w:r>
      </w:hyperlink>
      <w:r w:rsidRPr="006D0231">
        <w:rPr>
          <w:lang w:eastAsia="en-US"/>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2C1810" w:rsidRPr="006D0231" w:rsidRDefault="002C1810">
      <w:pPr>
        <w:snapToGrid/>
        <w:ind w:firstLine="540"/>
        <w:jc w:val="both"/>
        <w:rPr>
          <w:lang w:eastAsia="en-US"/>
        </w:rPr>
      </w:pPr>
      <w:r w:rsidRPr="006D0231">
        <w:rPr>
          <w:lang w:eastAsia="en-US"/>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2C1810" w:rsidRPr="006D0231" w:rsidRDefault="002C1810">
      <w:pPr>
        <w:snapToGrid/>
        <w:ind w:firstLine="540"/>
        <w:jc w:val="both"/>
        <w:rPr>
          <w:lang w:eastAsia="en-US"/>
        </w:rPr>
      </w:pPr>
      <w:r w:rsidRPr="006D0231">
        <w:rPr>
          <w:lang w:eastAsia="en-US"/>
        </w:rPr>
        <w:t>Нормативы включают в себя следующие разделы:</w:t>
      </w:r>
    </w:p>
    <w:p w:rsidR="002C1810" w:rsidRPr="006D0231" w:rsidRDefault="002C1810">
      <w:pPr>
        <w:snapToGrid/>
        <w:ind w:firstLine="540"/>
        <w:jc w:val="both"/>
        <w:rPr>
          <w:lang w:eastAsia="en-US"/>
        </w:rPr>
      </w:pPr>
      <w:r w:rsidRPr="006D0231">
        <w:rPr>
          <w:lang w:eastAsia="en-US"/>
        </w:rPr>
        <w:t>общие положения;</w:t>
      </w:r>
    </w:p>
    <w:p w:rsidR="002C1810" w:rsidRPr="006D0231" w:rsidRDefault="002C1810">
      <w:pPr>
        <w:snapToGrid/>
        <w:ind w:firstLine="540"/>
        <w:jc w:val="both"/>
        <w:rPr>
          <w:lang w:eastAsia="en-US"/>
        </w:rPr>
      </w:pPr>
      <w:r w:rsidRPr="006D0231">
        <w:rPr>
          <w:lang w:eastAsia="en-US"/>
        </w:rPr>
        <w:t>правила и область применения расчетных показателей, содержащихся в основной части Нормативов;</w:t>
      </w:r>
    </w:p>
    <w:p w:rsidR="002C1810" w:rsidRPr="006D0231" w:rsidRDefault="002C1810">
      <w:pPr>
        <w:snapToGrid/>
        <w:ind w:firstLine="540"/>
        <w:jc w:val="both"/>
        <w:rPr>
          <w:lang w:eastAsia="en-US"/>
        </w:rPr>
      </w:pPr>
      <w:r w:rsidRPr="006D0231">
        <w:rPr>
          <w:lang w:eastAsia="en-US"/>
        </w:rPr>
        <w:t>материалы по обоснованию расчетных показателей, содержащихся в основной части Нормативов;</w:t>
      </w:r>
    </w:p>
    <w:p w:rsidR="002C1810" w:rsidRPr="006D0231" w:rsidRDefault="002C1810">
      <w:pPr>
        <w:snapToGrid/>
        <w:ind w:firstLine="540"/>
        <w:jc w:val="both"/>
        <w:rPr>
          <w:lang w:eastAsia="en-US"/>
        </w:rPr>
      </w:pPr>
      <w:r w:rsidRPr="006D0231">
        <w:rPr>
          <w:lang w:eastAsia="en-US"/>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2C1810" w:rsidRPr="006D0231" w:rsidRDefault="002C1810">
      <w:pPr>
        <w:snapToGrid/>
        <w:ind w:firstLine="540"/>
        <w:jc w:val="both"/>
        <w:rPr>
          <w:lang w:eastAsia="en-US"/>
        </w:rPr>
      </w:pPr>
      <w:r w:rsidRPr="006D0231">
        <w:rPr>
          <w:lang w:eastAsia="en-US"/>
        </w:rPr>
        <w:t>Расчетные нормативы, содержащиеся в основной части Нормативов, применяются при подготовке (внесении изменений) генерального плана муниципального образования «Малошуйское»  Онежского муниципального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2C1810" w:rsidRPr="006D0231" w:rsidRDefault="002C1810">
      <w:pPr>
        <w:snapToGrid/>
        <w:spacing w:after="200" w:line="276" w:lineRule="auto"/>
        <w:rPr>
          <w:lang w:eastAsia="en-US"/>
        </w:rPr>
      </w:pPr>
    </w:p>
    <w:p w:rsidR="002C1810" w:rsidRPr="006D0231" w:rsidRDefault="002C1810">
      <w:pPr>
        <w:snapToGrid/>
        <w:jc w:val="center"/>
        <w:outlineLvl w:val="0"/>
        <w:rPr>
          <w:b/>
          <w:bCs/>
          <w:lang w:eastAsia="en-US"/>
        </w:rPr>
      </w:pPr>
      <w:r w:rsidRPr="006D0231">
        <w:rPr>
          <w:b/>
          <w:bCs/>
          <w:lang w:eastAsia="en-US"/>
        </w:rPr>
        <w:t>2. Основные понятия. Термины и определения</w:t>
      </w:r>
    </w:p>
    <w:p w:rsidR="002C1810" w:rsidRPr="006D0231" w:rsidRDefault="002C1810">
      <w:pPr>
        <w:snapToGrid/>
        <w:jc w:val="both"/>
        <w:rPr>
          <w:b/>
          <w:bCs/>
          <w:lang w:eastAsia="en-US"/>
        </w:rPr>
      </w:pPr>
    </w:p>
    <w:p w:rsidR="002C1810" w:rsidRPr="006D0231" w:rsidRDefault="002C1810">
      <w:pPr>
        <w:snapToGrid/>
        <w:ind w:firstLine="540"/>
        <w:jc w:val="both"/>
        <w:rPr>
          <w:lang w:eastAsia="en-US"/>
        </w:rPr>
      </w:pPr>
      <w:r w:rsidRPr="006D0231">
        <w:rPr>
          <w:lang w:eastAsia="en-US"/>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2C1810" w:rsidRPr="006D0231" w:rsidRDefault="002C1810">
      <w:pPr>
        <w:snapToGrid/>
        <w:jc w:val="both"/>
        <w:rPr>
          <w:lang w:eastAsia="en-US"/>
        </w:rPr>
      </w:pPr>
    </w:p>
    <w:p w:rsidR="002C1810" w:rsidRPr="006D0231" w:rsidRDefault="002C1810">
      <w:pPr>
        <w:snapToGrid/>
        <w:jc w:val="center"/>
        <w:outlineLvl w:val="0"/>
        <w:rPr>
          <w:b/>
          <w:bCs/>
          <w:lang w:eastAsia="en-US"/>
        </w:rPr>
      </w:pPr>
      <w:r w:rsidRPr="006D0231">
        <w:rPr>
          <w:b/>
          <w:bCs/>
          <w:lang w:eastAsia="en-US"/>
        </w:rPr>
        <w:t>3. Цели и задачи</w:t>
      </w:r>
    </w:p>
    <w:p w:rsidR="002C1810" w:rsidRPr="006D0231" w:rsidRDefault="002C1810">
      <w:pPr>
        <w:snapToGrid/>
        <w:jc w:val="both"/>
        <w:rPr>
          <w:lang w:eastAsia="en-US"/>
        </w:rPr>
      </w:pPr>
    </w:p>
    <w:p w:rsidR="002C1810" w:rsidRPr="006D0231" w:rsidRDefault="002C1810">
      <w:pPr>
        <w:snapToGrid/>
        <w:ind w:firstLine="540"/>
        <w:jc w:val="both"/>
        <w:rPr>
          <w:lang w:eastAsia="en-US"/>
        </w:rPr>
      </w:pPr>
      <w:r w:rsidRPr="006D0231">
        <w:rPr>
          <w:lang w:eastAsia="en-US"/>
        </w:rPr>
        <w:t>Настоящие Нормативы разработаны в целях:</w:t>
      </w:r>
    </w:p>
    <w:p w:rsidR="002C1810" w:rsidRPr="006D0231" w:rsidRDefault="002C1810">
      <w:pPr>
        <w:snapToGrid/>
        <w:ind w:firstLine="540"/>
        <w:jc w:val="both"/>
        <w:rPr>
          <w:lang w:eastAsia="en-US"/>
        </w:rPr>
      </w:pPr>
      <w:r w:rsidRPr="006D0231">
        <w:rPr>
          <w:lang w:eastAsia="en-US"/>
        </w:rPr>
        <w:t>реализации государственных и иных программ Архангельской области, муниципальных программ МО «Малошуйское» и МО «Онежский муниципальный район»;</w:t>
      </w:r>
    </w:p>
    <w:p w:rsidR="002C1810" w:rsidRPr="006D0231" w:rsidRDefault="002C1810">
      <w:pPr>
        <w:snapToGrid/>
        <w:ind w:firstLine="540"/>
        <w:jc w:val="both"/>
        <w:rPr>
          <w:lang w:eastAsia="en-US"/>
        </w:rPr>
      </w:pPr>
      <w:r w:rsidRPr="006D0231">
        <w:rPr>
          <w:lang w:eastAsia="en-US"/>
        </w:rPr>
        <w:t>обеспечения благоприятных условий жизнедеятельности населения;</w:t>
      </w:r>
    </w:p>
    <w:p w:rsidR="002C1810" w:rsidRPr="006D0231" w:rsidRDefault="002C1810">
      <w:pPr>
        <w:snapToGrid/>
        <w:ind w:firstLine="540"/>
        <w:jc w:val="both"/>
        <w:rPr>
          <w:lang w:eastAsia="en-US"/>
        </w:rPr>
      </w:pPr>
      <w:r w:rsidRPr="006D0231">
        <w:rPr>
          <w:lang w:eastAsia="en-US"/>
        </w:rPr>
        <w:t>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городского поселения муниципального образования «Малошуйское»  Онежского муниципального района Архангельской области;</w:t>
      </w:r>
    </w:p>
    <w:p w:rsidR="002C1810" w:rsidRPr="006D0231" w:rsidRDefault="002C1810">
      <w:pPr>
        <w:snapToGrid/>
        <w:ind w:firstLine="540"/>
        <w:jc w:val="both"/>
        <w:rPr>
          <w:lang w:eastAsia="en-US"/>
        </w:rPr>
      </w:pPr>
      <w:r w:rsidRPr="006D0231">
        <w:rPr>
          <w:lang w:eastAsia="en-US"/>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2C1810" w:rsidRPr="006D0231" w:rsidRDefault="002C1810">
      <w:pPr>
        <w:snapToGrid/>
        <w:ind w:firstLine="540"/>
        <w:jc w:val="both"/>
        <w:rPr>
          <w:lang w:eastAsia="en-US"/>
        </w:rPr>
      </w:pPr>
      <w:r w:rsidRPr="006D0231">
        <w:rPr>
          <w:lang w:eastAsia="en-US"/>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2C1810" w:rsidRPr="006D0231" w:rsidRDefault="002C1810">
      <w:pPr>
        <w:snapToGrid/>
        <w:ind w:firstLine="540"/>
        <w:jc w:val="both"/>
        <w:rPr>
          <w:lang w:eastAsia="en-US"/>
        </w:rPr>
      </w:pPr>
      <w:r w:rsidRPr="006D0231">
        <w:rPr>
          <w:lang w:eastAsia="en-US"/>
        </w:rPr>
        <w:t>Настоящие Нормативы направлены на решение следующих основных задач:</w:t>
      </w:r>
    </w:p>
    <w:p w:rsidR="002C1810" w:rsidRPr="006D0231" w:rsidRDefault="002C1810">
      <w:pPr>
        <w:snapToGrid/>
        <w:ind w:firstLine="540"/>
        <w:jc w:val="both"/>
        <w:rPr>
          <w:lang w:eastAsia="en-US"/>
        </w:rPr>
      </w:pPr>
      <w:r w:rsidRPr="006D0231">
        <w:rPr>
          <w:lang w:eastAsia="en-US"/>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городского  поселения муниципального образования «Малошуйское»  Онежского муниципального района Архангельской области, подготовке документации по планировке территории, правил землепользования </w:t>
      </w:r>
      <w:r w:rsidRPr="006D0231">
        <w:rPr>
          <w:lang w:eastAsia="en-US"/>
        </w:rPr>
        <w:br/>
        <w:t>и застройки  муниципального образования «Малошуйское»  Онежского муниципального района Архангельской области;</w:t>
      </w:r>
    </w:p>
    <w:p w:rsidR="002C1810" w:rsidRPr="006D0231" w:rsidRDefault="002C1810">
      <w:pPr>
        <w:snapToGrid/>
        <w:ind w:firstLine="540"/>
        <w:jc w:val="both"/>
        <w:rPr>
          <w:lang w:eastAsia="en-US"/>
        </w:rPr>
      </w:pPr>
      <w:r w:rsidRPr="006D0231">
        <w:rPr>
          <w:lang w:eastAsia="en-US"/>
        </w:rPr>
        <w:t xml:space="preserve">обеспечение оценки качества градостроительной документации в плане соответствия </w:t>
      </w:r>
      <w:r w:rsidRPr="006D0231">
        <w:rPr>
          <w:lang w:eastAsia="en-US"/>
        </w:rPr>
        <w:br/>
        <w:t>ее решений целям повышения качества жизни населения, установленным в документах стратегического планирования Архангельской области.</w:t>
      </w:r>
    </w:p>
    <w:p w:rsidR="002C1810" w:rsidRPr="006D0231" w:rsidRDefault="002C1810">
      <w:pPr>
        <w:snapToGrid/>
        <w:jc w:val="both"/>
        <w:rPr>
          <w:lang w:eastAsia="en-US"/>
        </w:rPr>
      </w:pPr>
    </w:p>
    <w:p w:rsidR="002C1810" w:rsidRPr="006D0231" w:rsidRDefault="002C1810">
      <w:pPr>
        <w:snapToGrid/>
        <w:jc w:val="center"/>
        <w:outlineLvl w:val="0"/>
        <w:rPr>
          <w:b/>
          <w:bCs/>
          <w:lang w:eastAsia="en-US"/>
        </w:rPr>
      </w:pPr>
      <w:r w:rsidRPr="006D0231">
        <w:rPr>
          <w:b/>
          <w:bCs/>
          <w:lang w:eastAsia="en-US"/>
        </w:rPr>
        <w:t>4. Объекты местного значения поселения</w:t>
      </w:r>
    </w:p>
    <w:p w:rsidR="002C1810" w:rsidRPr="006D0231" w:rsidRDefault="002C1810">
      <w:pPr>
        <w:snapToGrid/>
        <w:jc w:val="both"/>
        <w:rPr>
          <w:lang w:eastAsia="en-US"/>
        </w:rPr>
      </w:pPr>
    </w:p>
    <w:p w:rsidR="002C1810" w:rsidRPr="006D0231" w:rsidRDefault="002C1810">
      <w:pPr>
        <w:snapToGrid/>
        <w:ind w:firstLine="540"/>
        <w:jc w:val="both"/>
        <w:rPr>
          <w:lang w:eastAsia="en-US"/>
        </w:rPr>
      </w:pPr>
      <w:r w:rsidRPr="006D0231">
        <w:rPr>
          <w:lang w:eastAsia="en-US"/>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2C1810" w:rsidRPr="006D0231" w:rsidRDefault="002C1810">
      <w:pPr>
        <w:snapToGrid/>
        <w:ind w:firstLine="540"/>
        <w:jc w:val="both"/>
        <w:rPr>
          <w:rFonts w:ascii="Calibri" w:hAnsi="Calibri" w:cs="Calibri"/>
          <w:lang w:eastAsia="en-US"/>
        </w:rPr>
      </w:pPr>
      <w:hyperlink r:id="rId10">
        <w:r w:rsidRPr="006D0231">
          <w:rPr>
            <w:rStyle w:val="-"/>
            <w:color w:val="auto"/>
            <w:lang w:eastAsia="en-US"/>
          </w:rPr>
          <w:t>Перечень</w:t>
        </w:r>
      </w:hyperlink>
      <w:r w:rsidRPr="006D0231">
        <w:rPr>
          <w:lang w:eastAsia="en-US"/>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2C1810" w:rsidRPr="006D0231" w:rsidRDefault="002C1810">
      <w:pPr>
        <w:snapToGrid/>
        <w:spacing w:after="200" w:line="276" w:lineRule="auto"/>
        <w:rPr>
          <w:lang w:eastAsia="en-US"/>
        </w:rPr>
      </w:pPr>
    </w:p>
    <w:p w:rsidR="002C1810" w:rsidRPr="006D0231" w:rsidRDefault="002C1810">
      <w:pPr>
        <w:snapToGrid/>
        <w:spacing w:after="200" w:line="276" w:lineRule="auto"/>
        <w:rPr>
          <w:lang w:eastAsia="en-US"/>
        </w:rPr>
      </w:pPr>
      <w:r w:rsidRPr="006D0231">
        <w:rPr>
          <w:rFonts w:ascii="Calibri" w:hAnsi="Calibri" w:cs="Calibri"/>
          <w:lang w:eastAsia="en-US"/>
        </w:rPr>
        <w:br w:type="page"/>
      </w:r>
    </w:p>
    <w:p w:rsidR="002C1810" w:rsidRPr="006D0231" w:rsidRDefault="002C1810">
      <w:pPr>
        <w:snapToGrid/>
        <w:jc w:val="center"/>
        <w:outlineLvl w:val="0"/>
        <w:rPr>
          <w:b/>
          <w:bCs/>
          <w:lang w:eastAsia="en-US"/>
        </w:rPr>
      </w:pPr>
      <w:r w:rsidRPr="006D0231">
        <w:rPr>
          <w:b/>
          <w:bCs/>
          <w:lang w:eastAsia="en-US"/>
        </w:rPr>
        <w:t>Часть II. Область применения Нормативов</w:t>
      </w:r>
    </w:p>
    <w:p w:rsidR="002C1810" w:rsidRPr="006D0231" w:rsidRDefault="002C1810">
      <w:pPr>
        <w:pStyle w:val="ConsPlusNormal"/>
        <w:jc w:val="center"/>
        <w:outlineLvl w:val="1"/>
        <w:rPr>
          <w:rFonts w:ascii="Times New Roman" w:hAnsi="Times New Roman" w:cs="Times New Roman"/>
          <w:color w:val="auto"/>
        </w:rPr>
      </w:pPr>
    </w:p>
    <w:p w:rsidR="002C1810" w:rsidRPr="006D0231" w:rsidRDefault="002C1810">
      <w:pPr>
        <w:snapToGrid/>
        <w:ind w:firstLine="540"/>
        <w:jc w:val="both"/>
        <w:rPr>
          <w:lang w:eastAsia="en-US"/>
        </w:rPr>
      </w:pPr>
      <w:r w:rsidRPr="006D0231">
        <w:rPr>
          <w:lang w:eastAsia="en-US"/>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2C1810" w:rsidRPr="006D0231" w:rsidRDefault="002C1810">
      <w:pPr>
        <w:snapToGrid/>
        <w:ind w:firstLine="540"/>
        <w:jc w:val="both"/>
        <w:rPr>
          <w:lang w:eastAsia="en-US"/>
        </w:rPr>
      </w:pPr>
      <w:r w:rsidRPr="006D0231">
        <w:rPr>
          <w:lang w:eastAsia="en-US"/>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2C1810" w:rsidRPr="006D0231" w:rsidRDefault="002C1810">
      <w:pPr>
        <w:snapToGrid/>
        <w:ind w:firstLine="540"/>
        <w:jc w:val="both"/>
        <w:rPr>
          <w:lang w:eastAsia="en-US"/>
        </w:rPr>
      </w:pPr>
      <w:r w:rsidRPr="006D0231">
        <w:rPr>
          <w:lang w:eastAsia="en-US"/>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2C1810" w:rsidRPr="006D0231" w:rsidRDefault="002C1810">
      <w:pPr>
        <w:snapToGrid/>
        <w:ind w:firstLine="540"/>
        <w:jc w:val="both"/>
        <w:rPr>
          <w:rFonts w:ascii="Calibri" w:hAnsi="Calibri" w:cs="Calibri"/>
          <w:lang w:eastAsia="en-US"/>
        </w:rPr>
      </w:pPr>
      <w:r w:rsidRPr="006D0231">
        <w:rPr>
          <w:lang w:eastAsia="en-US"/>
        </w:rPr>
        <w:t>генерального плана муниципального образования «Малошуйское»  Онежского муниципального района Архангельской области;</w:t>
      </w:r>
    </w:p>
    <w:p w:rsidR="002C1810" w:rsidRPr="006D0231" w:rsidRDefault="002C1810">
      <w:pPr>
        <w:snapToGrid/>
        <w:ind w:firstLine="540"/>
        <w:jc w:val="both"/>
        <w:rPr>
          <w:rFonts w:ascii="Calibri" w:hAnsi="Calibri" w:cs="Calibri"/>
          <w:lang w:eastAsia="en-US"/>
        </w:rPr>
      </w:pPr>
      <w:r w:rsidRPr="006D0231">
        <w:rPr>
          <w:lang w:eastAsia="en-US"/>
        </w:rPr>
        <w:t>правил землепользования и застройки муниципального образования «Малошуйское»  Онежского муниципального района Архангельской области;</w:t>
      </w:r>
    </w:p>
    <w:p w:rsidR="002C1810" w:rsidRPr="006D0231" w:rsidRDefault="002C1810">
      <w:pPr>
        <w:snapToGrid/>
        <w:ind w:firstLine="540"/>
        <w:jc w:val="both"/>
        <w:rPr>
          <w:lang w:eastAsia="en-US"/>
        </w:rPr>
      </w:pPr>
      <w:r w:rsidRPr="006D0231">
        <w:rPr>
          <w:lang w:eastAsia="en-US"/>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2C1810" w:rsidRPr="006D0231" w:rsidRDefault="002C1810">
      <w:pPr>
        <w:snapToGrid/>
        <w:ind w:firstLine="540"/>
        <w:jc w:val="both"/>
        <w:rPr>
          <w:lang w:eastAsia="en-US"/>
        </w:rPr>
      </w:pPr>
      <w:r w:rsidRPr="006D0231">
        <w:rPr>
          <w:lang w:eastAsia="en-US"/>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2C1810" w:rsidRPr="006D0231" w:rsidRDefault="002C1810">
      <w:pPr>
        <w:snapToGrid/>
        <w:ind w:firstLine="540"/>
        <w:jc w:val="both"/>
        <w:rPr>
          <w:rFonts w:ascii="Calibri" w:hAnsi="Calibri" w:cs="Calibri"/>
          <w:lang w:eastAsia="en-US"/>
        </w:rPr>
      </w:pPr>
      <w:r w:rsidRPr="006D0231">
        <w:rPr>
          <w:lang w:eastAsia="en-US"/>
        </w:rPr>
        <w:t xml:space="preserve">3. По вопросам, не рассматриваемым в Нормативах, следует руководствоваться Федеральным </w:t>
      </w:r>
      <w:hyperlink r:id="rId11">
        <w:r w:rsidRPr="006D0231">
          <w:rPr>
            <w:rStyle w:val="-"/>
            <w:color w:val="auto"/>
            <w:lang w:eastAsia="en-US"/>
          </w:rPr>
          <w:t>законом</w:t>
        </w:r>
      </w:hyperlink>
      <w:r w:rsidRPr="006D0231">
        <w:rPr>
          <w:lang w:eastAsia="en-US"/>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2C1810" w:rsidRPr="006D0231" w:rsidRDefault="002C1810">
      <w:pPr>
        <w:snapToGrid/>
        <w:ind w:firstLine="540"/>
        <w:jc w:val="both"/>
        <w:rPr>
          <w:lang w:eastAsia="en-US"/>
        </w:rPr>
      </w:pPr>
      <w:r w:rsidRPr="006D0231">
        <w:rPr>
          <w:lang w:eastAsia="en-US"/>
        </w:rPr>
        <w:t>При осуществлении градостроительного проектирования необходимо учитывать, что:</w:t>
      </w:r>
    </w:p>
    <w:p w:rsidR="002C1810" w:rsidRPr="006D0231" w:rsidRDefault="002C1810">
      <w:pPr>
        <w:snapToGrid/>
        <w:ind w:firstLine="540"/>
        <w:jc w:val="both"/>
        <w:rPr>
          <w:lang w:eastAsia="en-US"/>
        </w:rPr>
      </w:pPr>
      <w:r w:rsidRPr="006D0231">
        <w:rPr>
          <w:lang w:eastAsia="en-US"/>
        </w:rPr>
        <w:t>поселки городского типа следует проектировать по нормам, установленным для малых городов;</w:t>
      </w:r>
    </w:p>
    <w:p w:rsidR="002C1810" w:rsidRPr="006D0231" w:rsidRDefault="002C1810">
      <w:pPr>
        <w:snapToGrid/>
        <w:ind w:firstLine="540"/>
        <w:jc w:val="both"/>
        <w:rPr>
          <w:lang w:eastAsia="en-US"/>
        </w:rPr>
      </w:pPr>
      <w:r w:rsidRPr="006D0231">
        <w:rPr>
          <w:lang w:eastAsia="en-US"/>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2C1810" w:rsidRPr="006D0231" w:rsidRDefault="002C1810">
      <w:pPr>
        <w:snapToGrid/>
        <w:ind w:firstLine="540"/>
        <w:jc w:val="both"/>
        <w:rPr>
          <w:lang w:eastAsia="en-US"/>
        </w:rPr>
      </w:pPr>
      <w:r w:rsidRPr="006D0231">
        <w:rPr>
          <w:lang w:eastAsia="en-US"/>
        </w:rPr>
        <w:t>населенные пункты с особым режимом градостроительной деятельности (закрытые и обособленные военные городки, вахтовые поселки, метеостанции и т.д.) следует проектировать на основании ведомственных нормативных документов.</w:t>
      </w:r>
    </w:p>
    <w:p w:rsidR="002C1810" w:rsidRPr="006D0231" w:rsidRDefault="002C1810">
      <w:pPr>
        <w:pStyle w:val="ConsPlusNormal"/>
        <w:jc w:val="center"/>
        <w:outlineLvl w:val="1"/>
        <w:rPr>
          <w:rFonts w:ascii="Times New Roman" w:hAnsi="Times New Roman" w:cs="Times New Roman"/>
          <w:color w:val="auto"/>
        </w:rPr>
      </w:pPr>
    </w:p>
    <w:p w:rsidR="002C1810" w:rsidRPr="006D0231" w:rsidRDefault="002C1810">
      <w:pPr>
        <w:pStyle w:val="ConsPlusNormal"/>
        <w:jc w:val="center"/>
        <w:outlineLvl w:val="1"/>
        <w:rPr>
          <w:rFonts w:ascii="Times New Roman" w:hAnsi="Times New Roman" w:cs="Times New Roman"/>
          <w:color w:val="auto"/>
        </w:rPr>
      </w:pPr>
    </w:p>
    <w:p w:rsidR="002C1810" w:rsidRPr="006D0231" w:rsidRDefault="002C1810">
      <w:pPr>
        <w:snapToGrid/>
        <w:spacing w:after="200" w:line="276" w:lineRule="auto"/>
      </w:pPr>
      <w:r w:rsidRPr="006D0231">
        <w:rPr>
          <w:rFonts w:ascii="Calibri" w:hAnsi="Calibri" w:cs="Calibri"/>
          <w:lang w:eastAsia="en-US"/>
        </w:rPr>
        <w:br w:type="page"/>
      </w:r>
    </w:p>
    <w:p w:rsidR="002C1810" w:rsidRPr="006D0231" w:rsidRDefault="002C1810">
      <w:pPr>
        <w:pStyle w:val="ConsPlusNormal"/>
        <w:jc w:val="center"/>
        <w:outlineLvl w:val="1"/>
        <w:rPr>
          <w:rFonts w:ascii="Times New Roman" w:hAnsi="Times New Roman" w:cs="Times New Roman"/>
          <w:color w:val="auto"/>
        </w:rPr>
      </w:pPr>
    </w:p>
    <w:p w:rsidR="002C1810" w:rsidRPr="006D0231" w:rsidRDefault="002C1810">
      <w:pPr>
        <w:pStyle w:val="ConsPlusNormal"/>
        <w:jc w:val="center"/>
        <w:outlineLvl w:val="2"/>
        <w:rPr>
          <w:rFonts w:cs="Times New Roman"/>
          <w:color w:val="auto"/>
        </w:rPr>
      </w:pPr>
      <w:r w:rsidRPr="006D0231">
        <w:rPr>
          <w:rFonts w:ascii="Times New Roman" w:hAnsi="Times New Roman" w:cs="Times New Roman"/>
          <w:b/>
          <w:bCs/>
          <w:color w:val="auto"/>
          <w:sz w:val="24"/>
          <w:szCs w:val="24"/>
        </w:rPr>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«Малошуйское»  Онежского муниципального района Архангельской области</w:t>
      </w:r>
    </w:p>
    <w:p w:rsidR="002C1810" w:rsidRPr="006D0231" w:rsidRDefault="002C1810">
      <w:pPr>
        <w:pStyle w:val="ConsPlusNormal"/>
        <w:jc w:val="center"/>
        <w:outlineLvl w:val="2"/>
        <w:rPr>
          <w:rFonts w:ascii="Times New Roman" w:hAnsi="Times New Roman" w:cs="Times New Roman"/>
          <w:b/>
          <w:bCs/>
          <w:color w:val="auto"/>
          <w:sz w:val="24"/>
          <w:szCs w:val="24"/>
        </w:rPr>
      </w:pPr>
    </w:p>
    <w:p w:rsidR="002C1810" w:rsidRPr="006D0231" w:rsidRDefault="002C1810">
      <w:pPr>
        <w:pStyle w:val="ConsPlusNormal"/>
        <w:jc w:val="center"/>
        <w:outlineLvl w:val="2"/>
        <w:rPr>
          <w:rFonts w:ascii="Times New Roman" w:hAnsi="Times New Roman" w:cs="Times New Roman"/>
          <w:b/>
          <w:bCs/>
          <w:color w:val="auto"/>
        </w:rPr>
      </w:pPr>
      <w:r w:rsidRPr="006D0231">
        <w:rPr>
          <w:rFonts w:ascii="Times New Roman" w:hAnsi="Times New Roman" w:cs="Times New Roman"/>
          <w:b/>
          <w:bCs/>
          <w:color w:val="auto"/>
          <w:sz w:val="24"/>
          <w:szCs w:val="24"/>
        </w:rPr>
        <w:t>Основная часть.</w:t>
      </w:r>
    </w:p>
    <w:p w:rsidR="002C1810" w:rsidRPr="006D0231" w:rsidRDefault="002C1810">
      <w:pPr>
        <w:pStyle w:val="ConsPlusNormal"/>
        <w:ind w:firstLine="540"/>
        <w:jc w:val="both"/>
        <w:rPr>
          <w:rFonts w:ascii="Times New Roman" w:hAnsi="Times New Roman" w:cs="Times New Roman"/>
          <w:b/>
          <w:bCs/>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муниципального образования «Малошуйское»  Онежского муниципального района Архангельской области. </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Виды объектов местного значения поселения указаны в </w:t>
      </w:r>
      <w:hyperlink r:id="rId12">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w:t>
      </w:r>
      <w:r w:rsidRPr="006D0231">
        <w:rPr>
          <w:rFonts w:ascii="Times New Roman" w:hAnsi="Times New Roman" w:cs="Times New Roman"/>
          <w:color w:val="auto"/>
        </w:rPr>
        <w:br/>
        <w:t>от 06.10.2003 № 131-ФЗ «Об общих принципах организации местного самоуправления в Российской Федерации».</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center"/>
        <w:rPr>
          <w:rFonts w:ascii="Times New Roman" w:hAnsi="Times New Roman" w:cs="Times New Roman"/>
          <w:color w:val="auto"/>
        </w:rPr>
      </w:pPr>
    </w:p>
    <w:p w:rsidR="002C1810" w:rsidRPr="006D0231" w:rsidRDefault="002C1810">
      <w:pPr>
        <w:pStyle w:val="ConsPlusNormal"/>
        <w:ind w:firstLine="540"/>
        <w:jc w:val="center"/>
        <w:rPr>
          <w:rFonts w:ascii="Times New Roman" w:hAnsi="Times New Roman" w:cs="Times New Roman"/>
          <w:color w:val="auto"/>
        </w:rPr>
      </w:pPr>
      <w:r w:rsidRPr="006D0231">
        <w:rPr>
          <w:rFonts w:ascii="Times New Roman" w:hAnsi="Times New Roman" w:cs="Times New Roman"/>
          <w:color w:val="auto"/>
        </w:rPr>
        <w:t>1. В области культуры</w:t>
      </w:r>
    </w:p>
    <w:p w:rsidR="002C1810" w:rsidRPr="006D0231" w:rsidRDefault="002C1810">
      <w:pPr>
        <w:pStyle w:val="ConsPlusNormal"/>
        <w:ind w:firstLine="540"/>
        <w:jc w:val="center"/>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984"/>
        <w:gridCol w:w="2047"/>
        <w:gridCol w:w="5584"/>
      </w:tblGrid>
      <w:tr w:rsidR="002C1810" w:rsidRPr="006D0231">
        <w:trPr>
          <w:tblHeader/>
        </w:trPr>
        <w:tc>
          <w:tcPr>
            <w:tcW w:w="1984"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 xml:space="preserve">Объекты местного значения сельского </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поселения</w:t>
            </w:r>
          </w:p>
        </w:tc>
        <w:tc>
          <w:tcPr>
            <w:tcW w:w="2047"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Наименование расчетного показателя, единица измерения</w:t>
            </w:r>
          </w:p>
        </w:tc>
        <w:tc>
          <w:tcPr>
            <w:tcW w:w="5584"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Значение расчетного показателя минимально допустимого уровня обеспеченности объектами местного</w:t>
            </w:r>
            <w:r>
              <w:rPr>
                <w:rFonts w:ascii="Times New Roman" w:hAnsi="Times New Roman" w:cs="Times New Roman"/>
                <w:color w:val="auto"/>
              </w:rPr>
              <w:t xml:space="preserve"> значения городского</w:t>
            </w:r>
            <w:r w:rsidRPr="006D0231">
              <w:rPr>
                <w:rFonts w:ascii="Times New Roman" w:hAnsi="Times New Roman" w:cs="Times New Roman"/>
                <w:color w:val="auto"/>
              </w:rPr>
              <w:t xml:space="preserve">  поселения</w:t>
            </w:r>
          </w:p>
        </w:tc>
      </w:tr>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Помещения для культурно-досуговой деятельности</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кв.м площади пола</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50 на 1 тыс. человек</w:t>
            </w:r>
          </w:p>
        </w:tc>
      </w:tr>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Учреждения культуры с музейными помещениями</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объект</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w:t>
            </w:r>
          </w:p>
        </w:tc>
      </w:tr>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Учреждения клубного типа</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50 зрительских мест на 1 тыс. человек</w:t>
            </w:r>
          </w:p>
        </w:tc>
      </w:tr>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Городская массовая библиотека</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тыс. единиц хранения на тыс. чел; читательских мест на тыс. чел.</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 с дополнительным книжным фондом 4,5 – 5 тыс. ед. хранения на 3 - 4 читательских места</w:t>
            </w:r>
          </w:p>
        </w:tc>
      </w:tr>
    </w:tbl>
    <w:p w:rsidR="002C1810" w:rsidRPr="006D0231" w:rsidRDefault="002C1810">
      <w:pPr>
        <w:pStyle w:val="ConsPlusNormal"/>
        <w:ind w:firstLine="540"/>
        <w:jc w:val="both"/>
        <w:rPr>
          <w:rFonts w:ascii="Times New Roman" w:hAnsi="Times New Roman" w:cs="Times New Roman"/>
          <w:color w:val="auto"/>
          <w:sz w:val="24"/>
          <w:szCs w:val="24"/>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максимально допустимого уровня территориальной доступности таких объектов для населения город</w:t>
      </w:r>
      <w:bookmarkStart w:id="0" w:name="_GoBack"/>
      <w:bookmarkEnd w:id="0"/>
      <w:r w:rsidRPr="006D0231">
        <w:rPr>
          <w:rFonts w:ascii="Times New Roman" w:hAnsi="Times New Roman" w:cs="Times New Roman"/>
          <w:color w:val="auto"/>
          <w:sz w:val="24"/>
          <w:szCs w:val="24"/>
        </w:rPr>
        <w:t>ского  поселения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center"/>
        <w:rPr>
          <w:rFonts w:ascii="Times New Roman" w:hAnsi="Times New Roman" w:cs="Times New Roman"/>
          <w:color w:val="auto"/>
        </w:rPr>
      </w:pPr>
      <w:r w:rsidRPr="006D0231">
        <w:rPr>
          <w:rFonts w:ascii="Times New Roman" w:hAnsi="Times New Roman" w:cs="Times New Roman"/>
          <w:color w:val="auto"/>
        </w:rPr>
        <w:t>2. В области физической культуры и массового спорта</w:t>
      </w:r>
    </w:p>
    <w:p w:rsidR="002C1810" w:rsidRPr="006D0231" w:rsidRDefault="002C1810">
      <w:pPr>
        <w:pStyle w:val="ConsPlusNormal"/>
        <w:ind w:firstLine="540"/>
        <w:jc w:val="center"/>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984"/>
        <w:gridCol w:w="2047"/>
        <w:gridCol w:w="5584"/>
      </w:tblGrid>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Помещения для физкультурных занятий и тренировок</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кв.м общей площади</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70 на 1 тыс. человек</w:t>
            </w:r>
          </w:p>
        </w:tc>
      </w:tr>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Физкультурно-спортивные залы</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кв.м общей площади</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350 на 1 тыс. человек</w:t>
            </w:r>
          </w:p>
        </w:tc>
      </w:tr>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Плоскостные сооружения</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кв.м общей площади</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1950 на 1 тыс. человек</w:t>
            </w:r>
          </w:p>
        </w:tc>
      </w:tr>
      <w:tr w:rsidR="002C1810" w:rsidRPr="006D0231">
        <w:tc>
          <w:tcPr>
            <w:tcW w:w="9615"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w:t>
      </w:r>
    </w:p>
    <w:p w:rsidR="002C1810" w:rsidRPr="006D0231" w:rsidRDefault="002C1810">
      <w:pPr>
        <w:pStyle w:val="ConsPlusNormal"/>
        <w:ind w:firstLine="540"/>
        <w:jc w:val="both"/>
        <w:rPr>
          <w:rFonts w:ascii="Times New Roman" w:hAnsi="Times New Roman" w:cs="Times New Roman"/>
          <w:color w:val="auto"/>
        </w:rPr>
      </w:pPr>
    </w:p>
    <w:tbl>
      <w:tblPr>
        <w:tblW w:w="947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872"/>
        <w:gridCol w:w="1985"/>
        <w:gridCol w:w="2950"/>
        <w:gridCol w:w="2663"/>
      </w:tblGrid>
      <w:tr w:rsidR="002C1810" w:rsidRPr="006D0231">
        <w:tc>
          <w:tcPr>
            <w:tcW w:w="1871"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Объекты местного значения город</w:t>
            </w:r>
            <w:r>
              <w:rPr>
                <w:rFonts w:ascii="Times New Roman" w:hAnsi="Times New Roman" w:cs="Times New Roman"/>
                <w:color w:val="auto"/>
              </w:rPr>
              <w:t>с</w:t>
            </w:r>
            <w:r w:rsidRPr="006D0231">
              <w:rPr>
                <w:rFonts w:ascii="Times New Roman" w:hAnsi="Times New Roman" w:cs="Times New Roman"/>
                <w:color w:val="auto"/>
              </w:rPr>
              <w:t>кого поселения</w:t>
            </w:r>
          </w:p>
        </w:tc>
        <w:tc>
          <w:tcPr>
            <w:tcW w:w="1985"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Расчетные показатели, единица измерения</w:t>
            </w:r>
          </w:p>
        </w:tc>
        <w:tc>
          <w:tcPr>
            <w:tcW w:w="5613" w:type="dxa"/>
            <w:gridSpan w:val="2"/>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Значения расчетного показателя максимально допустимого уровня территориальной доступности объектами местного значения городского  поселения</w:t>
            </w:r>
          </w:p>
        </w:tc>
      </w:tr>
      <w:tr w:rsidR="002C1810" w:rsidRPr="006D0231">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Помещения для физкультурных занятий и тренировок</w:t>
            </w:r>
          </w:p>
        </w:tc>
        <w:tc>
          <w:tcPr>
            <w:tcW w:w="198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территориальной доступности для населения, м</w:t>
            </w:r>
          </w:p>
        </w:tc>
        <w:tc>
          <w:tcPr>
            <w:tcW w:w="295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многоэтажной жилой застройке - 500 м</w:t>
            </w:r>
          </w:p>
        </w:tc>
        <w:tc>
          <w:tcPr>
            <w:tcW w:w="266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застройке индивидуальными жилыми домами - 700 м</w:t>
            </w:r>
          </w:p>
        </w:tc>
      </w:tr>
      <w:tr w:rsidR="002C1810" w:rsidRPr="006D0231">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Физкультурно-спортивные залы</w:t>
            </w:r>
          </w:p>
        </w:tc>
        <w:tc>
          <w:tcPr>
            <w:tcW w:w="198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территориальной доступности для населения, м</w:t>
            </w:r>
          </w:p>
        </w:tc>
        <w:tc>
          <w:tcPr>
            <w:tcW w:w="561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Пешеходная доступность: 1500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В области электро-, тепло-, газо- и водоснабжения населения, водоотведение</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3.1 . Водоснабжение</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979"/>
        <w:gridCol w:w="2104"/>
        <w:gridCol w:w="2672"/>
        <w:gridCol w:w="2860"/>
      </w:tblGrid>
      <w:tr w:rsidR="002C1810" w:rsidRPr="006D0231">
        <w:tc>
          <w:tcPr>
            <w:tcW w:w="1984"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Объекты электро-, тепло-, газо- и водоснабжения населения, водоотведения</w:t>
            </w:r>
          </w:p>
        </w:tc>
        <w:tc>
          <w:tcPr>
            <w:tcW w:w="7630" w:type="dxa"/>
            <w:gridSpan w:val="3"/>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Водоснабжение</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централизованным водоснабжением, %</w:t>
            </w:r>
          </w:p>
        </w:tc>
        <w:tc>
          <w:tcPr>
            <w:tcW w:w="558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очистки воды в зависимости от их производительности, га</w:t>
            </w: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0,2 до 0,4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0,4</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0,4 до 0,8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0,8 до 12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12 до 32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32 до 80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4,0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80 до 125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6,0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125 до 250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12,0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250 до 400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18,0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свыше 400 до 800 тыс. куб.м/сут.</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24,0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3.2. Водоотведение</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030"/>
        <w:gridCol w:w="5585"/>
      </w:tblGrid>
      <w:tr w:rsidR="002C1810" w:rsidRPr="006D0231">
        <w:tc>
          <w:tcPr>
            <w:tcW w:w="403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централизованным водоотведением для общественно-деловой и этажной жилой застройки, %</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 заданию на проектирование</w:t>
            </w:r>
          </w:p>
        </w:tc>
      </w:tr>
      <w:tr w:rsidR="002C1810" w:rsidRPr="006D0231">
        <w:tc>
          <w:tcPr>
            <w:tcW w:w="403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системой водоотведения для индивидуальной жилой застройки, %</w:t>
            </w:r>
          </w:p>
        </w:tc>
        <w:tc>
          <w:tcPr>
            <w:tcW w:w="55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 заданию на проектирование</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3.3 Теплоснабжение</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172"/>
        <w:gridCol w:w="5443"/>
      </w:tblGrid>
      <w:tr w:rsidR="002C1810" w:rsidRPr="006D0231">
        <w:tc>
          <w:tcPr>
            <w:tcW w:w="417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централизованным теплоснабжением общественных, культурно-бытовых и административных зданий, %</w:t>
            </w:r>
          </w:p>
        </w:tc>
        <w:tc>
          <w:tcPr>
            <w:tcW w:w="544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3.4 Газоснабжение</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172"/>
        <w:gridCol w:w="5443"/>
      </w:tblGrid>
      <w:tr w:rsidR="002C1810" w:rsidRPr="006D0231">
        <w:trPr>
          <w:trHeight w:val="1518"/>
        </w:trPr>
        <w:tc>
          <w:tcPr>
            <w:tcW w:w="417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централизованным</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газоснабжением вне зон действия источников централизованного теплоснабжения, %</w:t>
            </w:r>
          </w:p>
        </w:tc>
        <w:tc>
          <w:tcPr>
            <w:tcW w:w="544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3.5 Электроснабжение</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172"/>
        <w:gridCol w:w="5443"/>
      </w:tblGrid>
      <w:tr w:rsidR="002C1810" w:rsidRPr="006D0231">
        <w:tc>
          <w:tcPr>
            <w:tcW w:w="417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централизованной системой электроснабжения, %</w:t>
            </w:r>
          </w:p>
        </w:tc>
        <w:tc>
          <w:tcPr>
            <w:tcW w:w="544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3.6 Мероприятия по отводу поверхностных вод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701"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4173"/>
        <w:gridCol w:w="5528"/>
      </w:tblGrid>
      <w:tr w:rsidR="002C1810" w:rsidRPr="006D0231">
        <w:tc>
          <w:tcPr>
            <w:tcW w:w="4173"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системой водоотведения, км</w:t>
            </w:r>
          </w:p>
        </w:tc>
        <w:tc>
          <w:tcPr>
            <w:tcW w:w="552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 на квадратный километр территории</w:t>
            </w:r>
          </w:p>
        </w:tc>
      </w:tr>
      <w:tr w:rsidR="002C1810" w:rsidRPr="006D0231">
        <w:tc>
          <w:tcPr>
            <w:tcW w:w="9700"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В области автомобильных дорог местного значения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906"/>
        <w:gridCol w:w="1940"/>
        <w:gridCol w:w="1523"/>
        <w:gridCol w:w="656"/>
        <w:gridCol w:w="324"/>
        <w:gridCol w:w="1730"/>
        <w:gridCol w:w="1536"/>
      </w:tblGrid>
      <w:tr w:rsidR="002C1810" w:rsidRPr="006D0231">
        <w:tc>
          <w:tcPr>
            <w:tcW w:w="9615" w:type="dxa"/>
            <w:gridSpan w:val="7"/>
            <w:tcMar>
              <w:left w:w="57" w:type="dxa"/>
            </w:tcMar>
          </w:tcPr>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В области автомобильных дорог местного значения</w:t>
            </w:r>
          </w:p>
        </w:tc>
      </w:tr>
      <w:tr w:rsidR="002C1810" w:rsidRPr="006D0231">
        <w:tc>
          <w:tcPr>
            <w:tcW w:w="1984"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и дороги местного значения</w:t>
            </w: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автомобилизации населения по этапам</w:t>
            </w: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I этап</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300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II этап</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350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7631" w:type="dxa"/>
            <w:gridSpan w:val="6"/>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Параметры автомобильных дорог в зависимости от категории и основного назначения дорог и улиц</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Расчетная скорость движения, км/ч</w:t>
            </w: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в жилой застройке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40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и дороги научно-производственных, промышленных и коммунально-складских районов</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парковые дороги</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40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Проезды: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40</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Пешеходные улицы: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Ширина полосы движения, м</w:t>
            </w: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в жилой застройке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3,00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и дороги научно-производственных, промышленных и коммунально-складских районов</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3,50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парковые дороги</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3,00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Проезды: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2,75</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3,50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Пешеходные улицы: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0,75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Число полос движения</w:t>
            </w: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в жилой застройке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 – 3 (с учетом использования одной полосы для стоянок легковых автомобилей)</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и дороги научно-производственных, промышленных и коммунально-складских районов</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2 - 4</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парковые дороги</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Проезды: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Пешеходные улицы: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 расчету</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 расчету</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Ширина пешеходной части тротуара, м</w:t>
            </w: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в жилой застройке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и дороги научно-производственных, промышленных и коммунально-складских районов</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парковые дороги</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Проезды: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0,75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Пешеходные улицы:</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основные</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второстепенные</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 проекту</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 проекту</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Радиус закругления проезжей части улиц и дорог, м</w:t>
            </w:r>
          </w:p>
        </w:tc>
        <w:tc>
          <w:tcPr>
            <w:tcW w:w="1615" w:type="dxa"/>
            <w:vMerge w:val="restart"/>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Категория улиц</w:t>
            </w:r>
          </w:p>
        </w:tc>
        <w:tc>
          <w:tcPr>
            <w:tcW w:w="3969" w:type="dxa"/>
            <w:gridSpan w:val="4"/>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Радиус закругления проезжей части, м</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1615" w:type="dxa"/>
            <w:vMerge/>
            <w:tcMar>
              <w:left w:w="57" w:type="dxa"/>
            </w:tcMar>
          </w:tcPr>
          <w:p w:rsidR="002C1810" w:rsidRPr="006D0231" w:rsidRDefault="002C1810">
            <w:pPr>
              <w:snapToGrid/>
              <w:spacing w:after="200" w:line="276" w:lineRule="auto"/>
              <w:rPr>
                <w:lang w:eastAsia="en-US"/>
              </w:rPr>
            </w:pPr>
          </w:p>
        </w:tc>
        <w:tc>
          <w:tcPr>
            <w:tcW w:w="3004" w:type="dxa"/>
            <w:gridSpan w:val="3"/>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при новом строительстве</w:t>
            </w:r>
          </w:p>
        </w:tc>
        <w:tc>
          <w:tcPr>
            <w:tcW w:w="965"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в условиях реконструкции</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161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Улицы местного значения</w:t>
            </w:r>
          </w:p>
        </w:tc>
        <w:tc>
          <w:tcPr>
            <w:tcW w:w="3004"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12,0</w:t>
            </w:r>
          </w:p>
        </w:tc>
        <w:tc>
          <w:tcPr>
            <w:tcW w:w="96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6,0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161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Проезды</w:t>
            </w:r>
          </w:p>
        </w:tc>
        <w:tc>
          <w:tcPr>
            <w:tcW w:w="3004"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8,0</w:t>
            </w:r>
          </w:p>
        </w:tc>
        <w:tc>
          <w:tcPr>
            <w:tcW w:w="96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Ширина боковых проездов, м</w:t>
            </w:r>
          </w:p>
        </w:tc>
        <w:tc>
          <w:tcPr>
            <w:tcW w:w="4620" w:type="dxa"/>
            <w:gridSpan w:val="4"/>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одностороннем движении транспорта и без устройства специальных полос для стоянки автомобилей</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 менее 7</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4620" w:type="dxa"/>
            <w:gridSpan w:val="4"/>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одностороннем движении и организации по местному проезду движения массового пассажирского транспорта</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4620" w:type="dxa"/>
            <w:gridSpan w:val="4"/>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двустороннем движении и организации движения массового пассажирского транспорта</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11,25</w:t>
            </w:r>
          </w:p>
        </w:tc>
      </w:tr>
      <w:tr w:rsidR="002C1810" w:rsidRPr="006D0231">
        <w:tc>
          <w:tcPr>
            <w:tcW w:w="1984"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Стоянки для временного хранения легковых автомобилей</w:t>
            </w: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Число машино/мест на расчетную единицу</w:t>
            </w:r>
          </w:p>
        </w:tc>
        <w:tc>
          <w:tcPr>
            <w:tcW w:w="2353" w:type="dxa"/>
            <w:gridSpan w:val="2"/>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Объект</w:t>
            </w:r>
          </w:p>
        </w:tc>
        <w:tc>
          <w:tcPr>
            <w:tcW w:w="2267" w:type="dxa"/>
            <w:gridSpan w:val="2"/>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Расчетная единица</w:t>
            </w:r>
          </w:p>
        </w:tc>
        <w:tc>
          <w:tcPr>
            <w:tcW w:w="964"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Число мест</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5584" w:type="dxa"/>
            <w:gridSpan w:val="5"/>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Здания и сооружения</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Административно-общественные учреждения, кредитно-финансовые и юридические</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работающих</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Научные и проектные организации, высшие</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то же</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Промышленные предприятия</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работающих в двух смежных сменах</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Больницы</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коек</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Поликлиники</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посещений</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Спортивные объекты</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мест</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Театры, цирки, кинотеатры, концертные залы, музеи, выставки</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мест или единовременных посетителей</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Парки культуры и отдыха</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единовременных посетителей</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7</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Торговые центры, универмаги, магазины с</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кв.м торговой площади</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7</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Рынки</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50 торговых мест</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Рестораны и кафе, клубы</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мест</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Гостиницы</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то же</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353"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Вокзалы всех видов транспорта</w:t>
            </w:r>
          </w:p>
        </w:tc>
        <w:tc>
          <w:tcPr>
            <w:tcW w:w="2267"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пассажиров дальнего и местного сообщений, прибывающих в час "пик"</w:t>
            </w:r>
          </w:p>
        </w:tc>
        <w:tc>
          <w:tcPr>
            <w:tcW w:w="96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1984"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Автозаправочные станции</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колонка, автомобилей</w:t>
            </w:r>
          </w:p>
        </w:tc>
        <w:tc>
          <w:tcPr>
            <w:tcW w:w="5584" w:type="dxa"/>
            <w:gridSpan w:val="5"/>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1 на 1200 автомобилей</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Размер земельного участка, га</w:t>
            </w: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На 2 колонки</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0,1</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На 5 колонок</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0,2</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На 7 колонок</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0,3</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На 9 колонок</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0,35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2693"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На 11 колонок</w:t>
            </w:r>
          </w:p>
        </w:tc>
        <w:tc>
          <w:tcPr>
            <w:tcW w:w="2891"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0,4</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максимально допустимого уровня территориальной доступности таких объектов для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47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865"/>
        <w:gridCol w:w="1972"/>
        <w:gridCol w:w="1747"/>
        <w:gridCol w:w="1858"/>
        <w:gridCol w:w="2028"/>
      </w:tblGrid>
      <w:tr w:rsidR="002C1810" w:rsidRPr="006D0231">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Автомобильные дороги местного значения в границах городского поселения</w:t>
            </w:r>
          </w:p>
        </w:tc>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Дальность пешеходных подходов до ближайшей остановки общественного пассажирского транспорта, м</w:t>
            </w:r>
          </w:p>
        </w:tc>
        <w:tc>
          <w:tcPr>
            <w:tcW w:w="175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многоэтажной жилой застройке – 500 м</w:t>
            </w:r>
          </w:p>
        </w:tc>
        <w:tc>
          <w:tcPr>
            <w:tcW w:w="181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застройке индивидуальными жилыми домами – 600 до 800 м</w:t>
            </w:r>
          </w:p>
        </w:tc>
        <w:tc>
          <w:tcPr>
            <w:tcW w:w="204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Дальность пешеходных подходов до ближайшей остановки общественного пассажирского транспорта в зонах массового отдыха и спорта - 800 м</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Объекты местного значения городского  поселения в иных областях</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5.1 Рекреационные территории и объекты отдыха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5186"/>
        <w:gridCol w:w="1716"/>
        <w:gridCol w:w="2713"/>
      </w:tblGrid>
      <w:tr w:rsidR="002C1810" w:rsidRPr="006D0231">
        <w:tc>
          <w:tcPr>
            <w:tcW w:w="5306"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Объекты местного значения сельского  поселения</w:t>
            </w:r>
          </w:p>
        </w:tc>
        <w:tc>
          <w:tcPr>
            <w:tcW w:w="1561"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Расчетные показатели, единица измерения</w:t>
            </w:r>
          </w:p>
        </w:tc>
        <w:tc>
          <w:tcPr>
            <w:tcW w:w="2748"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2C1810" w:rsidRPr="006D0231">
        <w:tc>
          <w:tcPr>
            <w:tcW w:w="530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Пляжи и парки в зонах отдыха</w:t>
            </w:r>
          </w:p>
        </w:tc>
        <w:tc>
          <w:tcPr>
            <w:tcW w:w="156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единовременных посетителей</w:t>
            </w:r>
          </w:p>
        </w:tc>
        <w:tc>
          <w:tcPr>
            <w:tcW w:w="274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20</w:t>
            </w:r>
          </w:p>
        </w:tc>
      </w:tr>
      <w:tr w:rsidR="002C1810" w:rsidRPr="006D0231">
        <w:tc>
          <w:tcPr>
            <w:tcW w:w="530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Лесопарки и заповедники</w:t>
            </w:r>
          </w:p>
        </w:tc>
        <w:tc>
          <w:tcPr>
            <w:tcW w:w="156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то же</w:t>
            </w:r>
          </w:p>
        </w:tc>
        <w:tc>
          <w:tcPr>
            <w:tcW w:w="274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530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Базы кратковременного отдыха</w:t>
            </w:r>
          </w:p>
        </w:tc>
        <w:tc>
          <w:tcPr>
            <w:tcW w:w="156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то же</w:t>
            </w:r>
          </w:p>
        </w:tc>
        <w:tc>
          <w:tcPr>
            <w:tcW w:w="274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15</w:t>
            </w:r>
          </w:p>
        </w:tc>
      </w:tr>
      <w:tr w:rsidR="002C1810" w:rsidRPr="006D0231">
        <w:tc>
          <w:tcPr>
            <w:tcW w:w="530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Мотели и кемпинги</w:t>
            </w:r>
          </w:p>
        </w:tc>
        <w:tc>
          <w:tcPr>
            <w:tcW w:w="156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то же</w:t>
            </w:r>
          </w:p>
        </w:tc>
        <w:tc>
          <w:tcPr>
            <w:tcW w:w="274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по расчетной вместимости</w:t>
            </w:r>
          </w:p>
        </w:tc>
      </w:tr>
      <w:tr w:rsidR="002C1810" w:rsidRPr="006D0231">
        <w:tc>
          <w:tcPr>
            <w:tcW w:w="530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Предприятия общественного питания, торговли и коммунально-бытового обслуживания в зонах отдыха</w:t>
            </w:r>
          </w:p>
        </w:tc>
        <w:tc>
          <w:tcPr>
            <w:tcW w:w="156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 мест в залах или единовременных посетителей и персонала</w:t>
            </w:r>
          </w:p>
        </w:tc>
        <w:tc>
          <w:tcPr>
            <w:tcW w:w="274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530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Садоводческие товарищества</w:t>
            </w:r>
          </w:p>
        </w:tc>
        <w:tc>
          <w:tcPr>
            <w:tcW w:w="156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 участков</w:t>
            </w:r>
          </w:p>
        </w:tc>
        <w:tc>
          <w:tcPr>
            <w:tcW w:w="274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5.2.  В области благоустройства (озеленения) территории и организации массового отдыха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985"/>
        <w:gridCol w:w="3465"/>
        <w:gridCol w:w="1275"/>
        <w:gridCol w:w="2890"/>
      </w:tblGrid>
      <w:tr w:rsidR="002C1810" w:rsidRPr="006D0231">
        <w:tc>
          <w:tcPr>
            <w:tcW w:w="1984"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Объекты озеленения общего пользования</w:t>
            </w:r>
          </w:p>
        </w:tc>
        <w:tc>
          <w:tcPr>
            <w:tcW w:w="346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обеспеченности, кв.м на 1 человека</w:t>
            </w:r>
          </w:p>
        </w:tc>
        <w:tc>
          <w:tcPr>
            <w:tcW w:w="4165"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8</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3465"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рекреационного назначения, не менее га</w:t>
            </w:r>
          </w:p>
        </w:tc>
        <w:tc>
          <w:tcPr>
            <w:tcW w:w="127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сады</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3465" w:type="dxa"/>
            <w:vMerge/>
            <w:tcMar>
              <w:left w:w="57" w:type="dxa"/>
            </w:tcMar>
          </w:tcPr>
          <w:p w:rsidR="002C1810" w:rsidRPr="006D0231" w:rsidRDefault="002C1810">
            <w:pPr>
              <w:snapToGrid/>
              <w:spacing w:after="200" w:line="276" w:lineRule="auto"/>
              <w:rPr>
                <w:lang w:eastAsia="en-US"/>
              </w:rPr>
            </w:pPr>
          </w:p>
        </w:tc>
        <w:tc>
          <w:tcPr>
            <w:tcW w:w="127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скверы</w:t>
            </w:r>
          </w:p>
        </w:tc>
        <w:tc>
          <w:tcPr>
            <w:tcW w:w="2890"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0,5</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346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Площадь озеленения территорий объектов рекреационного назначения, %</w:t>
            </w:r>
          </w:p>
        </w:tc>
        <w:tc>
          <w:tcPr>
            <w:tcW w:w="4165" w:type="dxa"/>
            <w:gridSpan w:val="2"/>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70 %</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максимально допустимого уровня территориальной доступности таких объектов для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47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872"/>
        <w:gridCol w:w="1984"/>
        <w:gridCol w:w="2776"/>
        <w:gridCol w:w="2838"/>
      </w:tblGrid>
      <w:tr w:rsidR="002C1810" w:rsidRPr="006D0231">
        <w:tc>
          <w:tcPr>
            <w:tcW w:w="1871"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Объекты озеленения общего пользования</w:t>
            </w:r>
          </w:p>
        </w:tc>
        <w:tc>
          <w:tcPr>
            <w:tcW w:w="1984"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территориальной доступности для населения, мин., м</w:t>
            </w:r>
          </w:p>
        </w:tc>
        <w:tc>
          <w:tcPr>
            <w:tcW w:w="277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Для парков</w:t>
            </w:r>
          </w:p>
        </w:tc>
        <w:tc>
          <w:tcPr>
            <w:tcW w:w="283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 более 20 мин. (время пешеходной доступности) или не более 1350 м;</w:t>
            </w:r>
          </w:p>
        </w:tc>
      </w:tr>
      <w:tr w:rsidR="002C1810" w:rsidRPr="006D0231">
        <w:tc>
          <w:tcPr>
            <w:tcW w:w="1871" w:type="dxa"/>
            <w:vMerge/>
            <w:tcMar>
              <w:left w:w="57" w:type="dxa"/>
            </w:tcMar>
          </w:tcPr>
          <w:p w:rsidR="002C1810" w:rsidRPr="006D0231" w:rsidRDefault="002C1810">
            <w:pPr>
              <w:snapToGrid/>
              <w:spacing w:after="200" w:line="276" w:lineRule="auto"/>
              <w:rPr>
                <w:lang w:eastAsia="en-US"/>
              </w:rPr>
            </w:pPr>
          </w:p>
        </w:tc>
        <w:tc>
          <w:tcPr>
            <w:tcW w:w="1984" w:type="dxa"/>
            <w:vMerge/>
            <w:tcMar>
              <w:left w:w="57" w:type="dxa"/>
            </w:tcMar>
          </w:tcPr>
          <w:p w:rsidR="002C1810" w:rsidRPr="006D0231" w:rsidRDefault="002C1810">
            <w:pPr>
              <w:snapToGrid/>
              <w:spacing w:after="200" w:line="276" w:lineRule="auto"/>
              <w:rPr>
                <w:lang w:eastAsia="en-US"/>
              </w:rPr>
            </w:pPr>
          </w:p>
        </w:tc>
        <w:tc>
          <w:tcPr>
            <w:tcW w:w="277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Для садов, скверов</w:t>
            </w:r>
          </w:p>
        </w:tc>
        <w:tc>
          <w:tcPr>
            <w:tcW w:w="283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 более 10 мин. (время пешеходной доступности) или не более 600 м</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5.3.  В области развития жилищного строительства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76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450"/>
        <w:gridCol w:w="2216"/>
        <w:gridCol w:w="1179"/>
        <w:gridCol w:w="394"/>
        <w:gridCol w:w="394"/>
        <w:gridCol w:w="1179"/>
        <w:gridCol w:w="11"/>
        <w:gridCol w:w="1016"/>
        <w:gridCol w:w="71"/>
        <w:gridCol w:w="1349"/>
        <w:gridCol w:w="18"/>
        <w:gridCol w:w="1402"/>
        <w:gridCol w:w="13"/>
        <w:gridCol w:w="126"/>
      </w:tblGrid>
      <w:tr w:rsidR="002C1810" w:rsidRPr="006D0231">
        <w:tc>
          <w:tcPr>
            <w:tcW w:w="1980"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Объекты жилищного строительства</w:t>
            </w:r>
          </w:p>
        </w:tc>
        <w:tc>
          <w:tcPr>
            <w:tcW w:w="204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средней жилищной обеспеченности, кв.м общей площади жилых помещений, человек</w:t>
            </w:r>
          </w:p>
        </w:tc>
        <w:tc>
          <w:tcPr>
            <w:tcW w:w="5733" w:type="dxa"/>
            <w:gridSpan w:val="10"/>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14 кв.м/чел.</w:t>
            </w:r>
          </w:p>
        </w:tc>
        <w:tc>
          <w:tcPr>
            <w:tcW w:w="6"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Площадь территории для предварительного определения селитебной территории, га</w:t>
            </w:r>
          </w:p>
        </w:tc>
        <w:tc>
          <w:tcPr>
            <w:tcW w:w="5733" w:type="dxa"/>
            <w:gridSpan w:val="10"/>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При застройке домами усадебного типа с участками при доме (квартире)</w:t>
            </w:r>
          </w:p>
        </w:tc>
        <w:tc>
          <w:tcPr>
            <w:tcW w:w="6" w:type="dxa"/>
            <w:gridSpan w:val="2"/>
          </w:tcPr>
          <w:p w:rsidR="002C1810" w:rsidRPr="006D0231" w:rsidRDefault="002C1810">
            <w:pPr>
              <w:snapToGrid/>
              <w:spacing w:after="200" w:line="276" w:lineRule="auto"/>
              <w:rPr>
                <w:rFonts w:ascii="Calibri" w:hAnsi="Calibri" w:cs="Calibri"/>
                <w:lang w:eastAsia="en-US"/>
              </w:rPr>
            </w:pP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Площадь участка при доме, кв.м</w:t>
            </w:r>
          </w:p>
        </w:tc>
        <w:tc>
          <w:tcPr>
            <w:tcW w:w="2898" w:type="dxa"/>
            <w:gridSpan w:val="8"/>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Расчетная площадь селитебной территории на один дом (квартиру), га</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20</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0,25 - 0,27</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15</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0,21 - 0,23</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12</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0,17 - 0,20</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0,15 - 0,17</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8</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0,13 - 0,15</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6</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0,11 - 0,13</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4</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0,08 - 0,11</w:t>
            </w: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5733" w:type="dxa"/>
            <w:gridSpan w:val="10"/>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При застройке секционными и блокированными домами без участков при</w:t>
            </w:r>
          </w:p>
        </w:tc>
        <w:tc>
          <w:tcPr>
            <w:tcW w:w="6" w:type="dxa"/>
            <w:gridSpan w:val="2"/>
          </w:tcPr>
          <w:p w:rsidR="002C1810" w:rsidRPr="006D0231" w:rsidRDefault="002C1810">
            <w:pPr>
              <w:snapToGrid/>
              <w:spacing w:after="200" w:line="276" w:lineRule="auto"/>
              <w:rPr>
                <w:rFonts w:ascii="Calibri" w:hAnsi="Calibri" w:cs="Calibri"/>
                <w:lang w:eastAsia="en-US"/>
              </w:rPr>
            </w:pP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Число этажей</w:t>
            </w:r>
          </w:p>
        </w:tc>
        <w:tc>
          <w:tcPr>
            <w:tcW w:w="2898" w:type="dxa"/>
            <w:gridSpan w:val="8"/>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Расчетная площадь селитебной территории на один дом (квартиру), га</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0,04</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0,03</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6D0231" w:rsidRDefault="002C1810">
            <w:pPr>
              <w:snapToGrid/>
              <w:spacing w:after="200" w:line="276" w:lineRule="auto"/>
              <w:rPr>
                <w:lang w:eastAsia="en-US"/>
              </w:rPr>
            </w:pPr>
          </w:p>
        </w:tc>
        <w:tc>
          <w:tcPr>
            <w:tcW w:w="2841" w:type="dxa"/>
            <w:gridSpan w:val="3"/>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4</w:t>
            </w:r>
          </w:p>
        </w:tc>
        <w:tc>
          <w:tcPr>
            <w:tcW w:w="2898" w:type="dxa"/>
            <w:gridSpan w:val="8"/>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0,02</w:t>
            </w: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7779" w:type="dxa"/>
            <w:gridSpan w:val="11"/>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2. При необходимости организации обособленных хозяйственных проездов площадь селитебной территории увеличивается на 10 процентов.</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c>
          <w:tcPr>
            <w:tcW w:w="5"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val="restart"/>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Плотность населения на территории жилой застройки, человек/кв.м</w:t>
            </w:r>
          </w:p>
        </w:tc>
        <w:tc>
          <w:tcPr>
            <w:tcW w:w="5733" w:type="dxa"/>
            <w:gridSpan w:val="10"/>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На территории жилой застройки усадебными домами с приквартирными участками в зависимости от размера земельного участка и среднего размера семьи:</w:t>
            </w:r>
          </w:p>
        </w:tc>
        <w:tc>
          <w:tcPr>
            <w:tcW w:w="6" w:type="dxa"/>
            <w:gridSpan w:val="2"/>
          </w:tcPr>
          <w:p w:rsidR="002C1810" w:rsidRPr="00920F66" w:rsidRDefault="002C1810">
            <w:pPr>
              <w:snapToGrid/>
              <w:spacing w:after="200" w:line="276" w:lineRule="auto"/>
              <w:rPr>
                <w:rFonts w:ascii="Calibri" w:hAnsi="Calibri" w:cs="Calibri"/>
                <w:color w:val="FF0000"/>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vMerge w:val="restart"/>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 xml:space="preserve">Размер земельного участка, </w:t>
            </w:r>
            <w:r w:rsidRPr="0087156B">
              <w:rPr>
                <w:rFonts w:ascii="Times New Roman" w:hAnsi="Times New Roman" w:cs="Times New Roman"/>
                <w:color w:val="auto"/>
              </w:rPr>
              <w:br/>
              <w:t>кв. м</w:t>
            </w:r>
          </w:p>
        </w:tc>
        <w:tc>
          <w:tcPr>
            <w:tcW w:w="4458" w:type="dxa"/>
            <w:gridSpan w:val="9"/>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Средний размер семьи, человек</w:t>
            </w:r>
          </w:p>
        </w:tc>
        <w:tc>
          <w:tcPr>
            <w:tcW w:w="5" w:type="dxa"/>
            <w:gridSpan w:val="2"/>
          </w:tcPr>
          <w:p w:rsidR="002C1810" w:rsidRPr="00920F66" w:rsidRDefault="002C1810">
            <w:pPr>
              <w:snapToGrid/>
              <w:spacing w:after="200" w:line="276" w:lineRule="auto"/>
              <w:rPr>
                <w:rFonts w:ascii="Calibri" w:hAnsi="Calibri" w:cs="Calibri"/>
                <w:color w:val="FF0000"/>
                <w:lang w:eastAsia="en-US"/>
              </w:rPr>
            </w:pP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vMerge/>
            <w:tcMar>
              <w:left w:w="57" w:type="dxa"/>
            </w:tcMar>
          </w:tcPr>
          <w:p w:rsidR="002C1810" w:rsidRPr="0087156B" w:rsidRDefault="002C1810">
            <w:pPr>
              <w:snapToGrid/>
              <w:spacing w:after="200" w:line="276" w:lineRule="auto"/>
              <w:rPr>
                <w:lang w:eastAsia="en-US"/>
              </w:rPr>
            </w:pPr>
          </w:p>
        </w:tc>
        <w:tc>
          <w:tcPr>
            <w:tcW w:w="737"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2,5</w:t>
            </w:r>
          </w:p>
        </w:tc>
        <w:tc>
          <w:tcPr>
            <w:tcW w:w="830"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3,0</w:t>
            </w:r>
          </w:p>
        </w:tc>
        <w:tc>
          <w:tcPr>
            <w:tcW w:w="854" w:type="dxa"/>
            <w:gridSpan w:val="2"/>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3,5</w:t>
            </w:r>
          </w:p>
        </w:tc>
        <w:tc>
          <w:tcPr>
            <w:tcW w:w="737" w:type="dxa"/>
            <w:gridSpan w:val="2"/>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4,0</w:t>
            </w:r>
          </w:p>
        </w:tc>
        <w:tc>
          <w:tcPr>
            <w:tcW w:w="682" w:type="dxa"/>
            <w:gridSpan w:val="2"/>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4,5</w:t>
            </w:r>
          </w:p>
        </w:tc>
        <w:tc>
          <w:tcPr>
            <w:tcW w:w="623" w:type="dxa"/>
            <w:gridSpan w:val="2"/>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5,0</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2</w:t>
            </w:r>
          </w:p>
        </w:tc>
        <w:tc>
          <w:tcPr>
            <w:tcW w:w="737"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10</w:t>
            </w:r>
          </w:p>
        </w:tc>
        <w:tc>
          <w:tcPr>
            <w:tcW w:w="830"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12</w:t>
            </w:r>
          </w:p>
        </w:tc>
        <w:tc>
          <w:tcPr>
            <w:tcW w:w="854"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14</w:t>
            </w:r>
          </w:p>
        </w:tc>
        <w:tc>
          <w:tcPr>
            <w:tcW w:w="737"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16</w:t>
            </w:r>
          </w:p>
        </w:tc>
        <w:tc>
          <w:tcPr>
            <w:tcW w:w="682"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18</w:t>
            </w:r>
          </w:p>
        </w:tc>
        <w:tc>
          <w:tcPr>
            <w:tcW w:w="623"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20</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1</w:t>
            </w:r>
          </w:p>
        </w:tc>
        <w:tc>
          <w:tcPr>
            <w:tcW w:w="737"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13</w:t>
            </w:r>
          </w:p>
        </w:tc>
        <w:tc>
          <w:tcPr>
            <w:tcW w:w="830"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15</w:t>
            </w:r>
          </w:p>
        </w:tc>
        <w:tc>
          <w:tcPr>
            <w:tcW w:w="854"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17</w:t>
            </w:r>
          </w:p>
        </w:tc>
        <w:tc>
          <w:tcPr>
            <w:tcW w:w="737"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20</w:t>
            </w:r>
          </w:p>
        </w:tc>
        <w:tc>
          <w:tcPr>
            <w:tcW w:w="682"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22</w:t>
            </w:r>
          </w:p>
        </w:tc>
        <w:tc>
          <w:tcPr>
            <w:tcW w:w="623"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25</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1</w:t>
            </w:r>
          </w:p>
        </w:tc>
        <w:tc>
          <w:tcPr>
            <w:tcW w:w="737"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17</w:t>
            </w:r>
          </w:p>
        </w:tc>
        <w:tc>
          <w:tcPr>
            <w:tcW w:w="830"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21</w:t>
            </w:r>
          </w:p>
        </w:tc>
        <w:tc>
          <w:tcPr>
            <w:tcW w:w="854"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23</w:t>
            </w:r>
          </w:p>
        </w:tc>
        <w:tc>
          <w:tcPr>
            <w:tcW w:w="737"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25</w:t>
            </w:r>
          </w:p>
        </w:tc>
        <w:tc>
          <w:tcPr>
            <w:tcW w:w="682"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28</w:t>
            </w:r>
          </w:p>
        </w:tc>
        <w:tc>
          <w:tcPr>
            <w:tcW w:w="623"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32</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1</w:t>
            </w:r>
          </w:p>
        </w:tc>
        <w:tc>
          <w:tcPr>
            <w:tcW w:w="737"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20</w:t>
            </w:r>
          </w:p>
        </w:tc>
        <w:tc>
          <w:tcPr>
            <w:tcW w:w="830"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24</w:t>
            </w:r>
          </w:p>
        </w:tc>
        <w:tc>
          <w:tcPr>
            <w:tcW w:w="854"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28</w:t>
            </w:r>
          </w:p>
        </w:tc>
        <w:tc>
          <w:tcPr>
            <w:tcW w:w="737"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30</w:t>
            </w:r>
          </w:p>
        </w:tc>
        <w:tc>
          <w:tcPr>
            <w:tcW w:w="682"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32</w:t>
            </w:r>
          </w:p>
        </w:tc>
        <w:tc>
          <w:tcPr>
            <w:tcW w:w="623"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35</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8</w:t>
            </w:r>
          </w:p>
        </w:tc>
        <w:tc>
          <w:tcPr>
            <w:tcW w:w="737"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25</w:t>
            </w:r>
          </w:p>
        </w:tc>
        <w:tc>
          <w:tcPr>
            <w:tcW w:w="830"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30</w:t>
            </w:r>
          </w:p>
        </w:tc>
        <w:tc>
          <w:tcPr>
            <w:tcW w:w="854"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33</w:t>
            </w:r>
          </w:p>
        </w:tc>
        <w:tc>
          <w:tcPr>
            <w:tcW w:w="737"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35</w:t>
            </w:r>
          </w:p>
        </w:tc>
        <w:tc>
          <w:tcPr>
            <w:tcW w:w="682"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38</w:t>
            </w:r>
          </w:p>
        </w:tc>
        <w:tc>
          <w:tcPr>
            <w:tcW w:w="623"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42</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6</w:t>
            </w:r>
          </w:p>
        </w:tc>
        <w:tc>
          <w:tcPr>
            <w:tcW w:w="737"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30</w:t>
            </w:r>
          </w:p>
        </w:tc>
        <w:tc>
          <w:tcPr>
            <w:tcW w:w="830"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33</w:t>
            </w:r>
          </w:p>
        </w:tc>
        <w:tc>
          <w:tcPr>
            <w:tcW w:w="854"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40</w:t>
            </w:r>
          </w:p>
        </w:tc>
        <w:tc>
          <w:tcPr>
            <w:tcW w:w="737"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41</w:t>
            </w:r>
          </w:p>
        </w:tc>
        <w:tc>
          <w:tcPr>
            <w:tcW w:w="682"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44</w:t>
            </w:r>
          </w:p>
        </w:tc>
        <w:tc>
          <w:tcPr>
            <w:tcW w:w="623"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48</w:t>
            </w:r>
          </w:p>
        </w:tc>
      </w:tr>
      <w:tr w:rsidR="002C1810" w:rsidRPr="006D0231">
        <w:trPr>
          <w:gridAfter w:val="1"/>
          <w:wAfter w:w="112" w:type="dxa"/>
        </w:trPr>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4</w:t>
            </w:r>
          </w:p>
        </w:tc>
        <w:tc>
          <w:tcPr>
            <w:tcW w:w="737"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35</w:t>
            </w:r>
          </w:p>
        </w:tc>
        <w:tc>
          <w:tcPr>
            <w:tcW w:w="830" w:type="dxa"/>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40</w:t>
            </w:r>
          </w:p>
        </w:tc>
        <w:tc>
          <w:tcPr>
            <w:tcW w:w="854"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44</w:t>
            </w:r>
          </w:p>
        </w:tc>
        <w:tc>
          <w:tcPr>
            <w:tcW w:w="737"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45</w:t>
            </w:r>
          </w:p>
        </w:tc>
        <w:tc>
          <w:tcPr>
            <w:tcW w:w="682"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50</w:t>
            </w:r>
          </w:p>
        </w:tc>
        <w:tc>
          <w:tcPr>
            <w:tcW w:w="623" w:type="dxa"/>
            <w:gridSpan w:val="2"/>
            <w:tcMar>
              <w:left w:w="57" w:type="dxa"/>
            </w:tcMar>
          </w:tcPr>
          <w:p w:rsidR="002C1810" w:rsidRPr="0087156B" w:rsidRDefault="002C1810">
            <w:pPr>
              <w:pStyle w:val="ConsPlusNormal"/>
              <w:jc w:val="right"/>
              <w:rPr>
                <w:rFonts w:ascii="Times New Roman" w:hAnsi="Times New Roman" w:cs="Times New Roman"/>
                <w:color w:val="auto"/>
              </w:rPr>
            </w:pPr>
            <w:r w:rsidRPr="0087156B">
              <w:rPr>
                <w:rFonts w:ascii="Times New Roman" w:hAnsi="Times New Roman" w:cs="Times New Roman"/>
                <w:color w:val="auto"/>
              </w:rPr>
              <w:t>54</w:t>
            </w: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5733" w:type="dxa"/>
            <w:gridSpan w:val="10"/>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Застройка секционными домами со средним размером семьи - 3 чел.:</w:t>
            </w:r>
          </w:p>
        </w:tc>
        <w:tc>
          <w:tcPr>
            <w:tcW w:w="6"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1 этаж</w:t>
            </w:r>
          </w:p>
        </w:tc>
        <w:tc>
          <w:tcPr>
            <w:tcW w:w="4458" w:type="dxa"/>
            <w:gridSpan w:val="9"/>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130</w:t>
            </w:r>
          </w:p>
        </w:tc>
        <w:tc>
          <w:tcPr>
            <w:tcW w:w="5"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2 этаж</w:t>
            </w:r>
          </w:p>
        </w:tc>
        <w:tc>
          <w:tcPr>
            <w:tcW w:w="4458" w:type="dxa"/>
            <w:gridSpan w:val="9"/>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150</w:t>
            </w:r>
          </w:p>
        </w:tc>
        <w:tc>
          <w:tcPr>
            <w:tcW w:w="5"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1276"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3 этаж</w:t>
            </w:r>
          </w:p>
        </w:tc>
        <w:tc>
          <w:tcPr>
            <w:tcW w:w="4458" w:type="dxa"/>
            <w:gridSpan w:val="9"/>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170</w:t>
            </w:r>
          </w:p>
        </w:tc>
        <w:tc>
          <w:tcPr>
            <w:tcW w:w="5"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val="restart"/>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Плотность жилой застройки</w:t>
            </w:r>
          </w:p>
        </w:tc>
        <w:tc>
          <w:tcPr>
            <w:tcW w:w="5733" w:type="dxa"/>
            <w:gridSpan w:val="10"/>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Показатели предельно допустимых параметров плотности жилой застройки следует принимать не более приведенных ниже значений</w:t>
            </w:r>
          </w:p>
        </w:tc>
        <w:tc>
          <w:tcPr>
            <w:tcW w:w="6"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Тип жилой застройки</w:t>
            </w:r>
          </w:p>
        </w:tc>
        <w:tc>
          <w:tcPr>
            <w:tcW w:w="847" w:type="dxa"/>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Размер земельного участка (кв. м)</w:t>
            </w:r>
          </w:p>
        </w:tc>
        <w:tc>
          <w:tcPr>
            <w:tcW w:w="709" w:type="dxa"/>
            <w:gridSpan w:val="2"/>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Площадь жилого дома (кв.м общей площади)</w:t>
            </w:r>
          </w:p>
        </w:tc>
        <w:tc>
          <w:tcPr>
            <w:tcW w:w="710" w:type="dxa"/>
            <w:gridSpan w:val="2"/>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Коэффициент застройки Кз</w:t>
            </w:r>
          </w:p>
        </w:tc>
        <w:tc>
          <w:tcPr>
            <w:tcW w:w="624" w:type="dxa"/>
            <w:gridSpan w:val="2"/>
            <w:tcMar>
              <w:left w:w="57" w:type="dxa"/>
            </w:tcMar>
          </w:tcPr>
          <w:p w:rsidR="002C1810" w:rsidRPr="0087156B" w:rsidRDefault="002C1810">
            <w:pPr>
              <w:pStyle w:val="ConsPlusNormal"/>
              <w:jc w:val="center"/>
              <w:rPr>
                <w:rFonts w:ascii="Times New Roman" w:hAnsi="Times New Roman" w:cs="Times New Roman"/>
                <w:color w:val="auto"/>
              </w:rPr>
            </w:pPr>
            <w:r w:rsidRPr="0087156B">
              <w:rPr>
                <w:rFonts w:ascii="Times New Roman" w:hAnsi="Times New Roman" w:cs="Times New Roman"/>
                <w:color w:val="auto"/>
              </w:rPr>
              <w:t>Коэффициент плотности застройки Кпз</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vMerge w:val="restart"/>
            <w:tcMar>
              <w:left w:w="57" w:type="dxa"/>
            </w:tcMar>
          </w:tcPr>
          <w:p w:rsidR="002C1810" w:rsidRPr="0087156B" w:rsidRDefault="002C1810">
            <w:pPr>
              <w:pStyle w:val="ConsPlusNormal"/>
              <w:ind w:hanging="487"/>
              <w:rPr>
                <w:rFonts w:ascii="Times New Roman" w:hAnsi="Times New Roman" w:cs="Times New Roman"/>
                <w:color w:val="auto"/>
              </w:rPr>
            </w:pPr>
            <w:r w:rsidRPr="0087156B">
              <w:rPr>
                <w:rFonts w:ascii="Times New Roman" w:hAnsi="Times New Roman" w:cs="Times New Roman"/>
                <w:color w:val="auto"/>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1200 и более</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480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0,2</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0,4</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vMerge/>
            <w:tcMar>
              <w:left w:w="57" w:type="dxa"/>
            </w:tcMar>
          </w:tcPr>
          <w:p w:rsidR="002C1810" w:rsidRPr="0087156B" w:rsidRDefault="002C1810">
            <w:pPr>
              <w:snapToGrid/>
              <w:spacing w:after="200" w:line="276" w:lineRule="auto"/>
              <w:rPr>
                <w:lang w:eastAsia="en-US"/>
              </w:rPr>
            </w:pP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1000</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400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0,2</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0,4</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vMerge w:val="restart"/>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Застройка коттеджного типа с участками размером не менее 400 кв. м и коттеджно-блокированного типа (2–- 4 - квартирные блокированные дома) с участками размером не менее 300 кв.м с минимальной хозяйственной частью</w:t>
            </w: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800</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480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0,3</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0,6</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vMerge/>
            <w:tcMar>
              <w:left w:w="57" w:type="dxa"/>
            </w:tcMar>
          </w:tcPr>
          <w:p w:rsidR="002C1810" w:rsidRPr="0087156B" w:rsidRDefault="002C1810">
            <w:pPr>
              <w:snapToGrid/>
              <w:spacing w:after="200" w:line="276" w:lineRule="auto"/>
              <w:rPr>
                <w:lang w:eastAsia="en-US"/>
              </w:rPr>
            </w:pP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600</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360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0,3</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0,6</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vMerge/>
            <w:tcMar>
              <w:left w:w="57" w:type="dxa"/>
            </w:tcMar>
          </w:tcPr>
          <w:p w:rsidR="002C1810" w:rsidRPr="0087156B" w:rsidRDefault="002C1810">
            <w:pPr>
              <w:snapToGrid/>
              <w:spacing w:after="200" w:line="276" w:lineRule="auto"/>
              <w:rPr>
                <w:lang w:eastAsia="en-US"/>
              </w:rPr>
            </w:pP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500</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300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0,3</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0,6</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vMerge/>
            <w:tcMar>
              <w:left w:w="57" w:type="dxa"/>
            </w:tcMar>
          </w:tcPr>
          <w:p w:rsidR="002C1810" w:rsidRPr="0087156B" w:rsidRDefault="002C1810">
            <w:pPr>
              <w:snapToGrid/>
              <w:spacing w:after="200" w:line="276" w:lineRule="auto"/>
              <w:rPr>
                <w:lang w:eastAsia="en-US"/>
              </w:rPr>
            </w:pP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400</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240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0,3</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0,6</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vMerge/>
            <w:tcMar>
              <w:left w:w="57" w:type="dxa"/>
            </w:tcMar>
          </w:tcPr>
          <w:p w:rsidR="002C1810" w:rsidRPr="0087156B" w:rsidRDefault="002C1810">
            <w:pPr>
              <w:snapToGrid/>
              <w:spacing w:after="200" w:line="276" w:lineRule="auto"/>
              <w:rPr>
                <w:lang w:eastAsia="en-US"/>
              </w:rPr>
            </w:pP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300</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240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0,4</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0,8</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2841" w:type="dxa"/>
            <w:gridSpan w:val="3"/>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Многоквартирная (среднеэтажная) застройка блокированного типа с приквартирным и участками размером не менее 200 кв.м</w:t>
            </w:r>
          </w:p>
        </w:tc>
        <w:tc>
          <w:tcPr>
            <w:tcW w:w="847"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200</w:t>
            </w:r>
          </w:p>
        </w:tc>
        <w:tc>
          <w:tcPr>
            <w:tcW w:w="709"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160</w:t>
            </w:r>
          </w:p>
        </w:tc>
        <w:tc>
          <w:tcPr>
            <w:tcW w:w="710"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0,4</w:t>
            </w:r>
          </w:p>
        </w:tc>
        <w:tc>
          <w:tcPr>
            <w:tcW w:w="624" w:type="dxa"/>
            <w:gridSpan w:val="2"/>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0,8</w:t>
            </w:r>
          </w:p>
        </w:tc>
        <w:tc>
          <w:tcPr>
            <w:tcW w:w="8"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vMerge/>
            <w:tcMar>
              <w:left w:w="57" w:type="dxa"/>
            </w:tcMar>
          </w:tcPr>
          <w:p w:rsidR="002C1810" w:rsidRPr="0087156B" w:rsidRDefault="002C1810">
            <w:pPr>
              <w:snapToGrid/>
              <w:spacing w:after="200" w:line="276" w:lineRule="auto"/>
              <w:rPr>
                <w:lang w:eastAsia="en-US"/>
              </w:rPr>
            </w:pPr>
          </w:p>
        </w:tc>
        <w:tc>
          <w:tcPr>
            <w:tcW w:w="5733" w:type="dxa"/>
            <w:gridSpan w:val="10"/>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Примечание: при размерах приквартирных земельных участков менее 200 кв.м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tc>
        <w:tc>
          <w:tcPr>
            <w:tcW w:w="6" w:type="dxa"/>
            <w:gridSpan w:val="2"/>
          </w:tcPr>
          <w:p w:rsidR="002C1810" w:rsidRPr="006D0231" w:rsidRDefault="002C1810">
            <w:pPr>
              <w:snapToGrid/>
              <w:spacing w:after="200" w:line="276" w:lineRule="auto"/>
              <w:rPr>
                <w:rFonts w:ascii="Calibri" w:hAnsi="Calibri" w:cs="Calibri"/>
                <w:lang w:eastAsia="en-US"/>
              </w:rPr>
            </w:pPr>
          </w:p>
        </w:tc>
      </w:tr>
      <w:tr w:rsidR="002C1810" w:rsidRPr="006D0231">
        <w:tc>
          <w:tcPr>
            <w:tcW w:w="1980" w:type="dxa"/>
            <w:vMerge/>
            <w:tcMar>
              <w:left w:w="57" w:type="dxa"/>
            </w:tcMar>
          </w:tcPr>
          <w:p w:rsidR="002C1810" w:rsidRPr="006D0231" w:rsidRDefault="002C1810">
            <w:pPr>
              <w:snapToGrid/>
              <w:spacing w:after="200" w:line="276" w:lineRule="auto"/>
              <w:rPr>
                <w:lang w:eastAsia="en-US"/>
              </w:rPr>
            </w:pPr>
          </w:p>
        </w:tc>
        <w:tc>
          <w:tcPr>
            <w:tcW w:w="2045" w:type="dxa"/>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Площадь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 кв.м/на 1 человека</w:t>
            </w:r>
          </w:p>
        </w:tc>
        <w:tc>
          <w:tcPr>
            <w:tcW w:w="5733" w:type="dxa"/>
            <w:gridSpan w:val="10"/>
            <w:tcMar>
              <w:left w:w="57" w:type="dxa"/>
            </w:tcMar>
          </w:tcPr>
          <w:p w:rsidR="002C1810" w:rsidRPr="0087156B" w:rsidRDefault="002C1810">
            <w:pPr>
              <w:pStyle w:val="ConsPlusNormal"/>
              <w:rPr>
                <w:rFonts w:ascii="Times New Roman" w:hAnsi="Times New Roman" w:cs="Times New Roman"/>
                <w:color w:val="auto"/>
              </w:rPr>
            </w:pPr>
            <w:r w:rsidRPr="0087156B">
              <w:rPr>
                <w:rFonts w:ascii="Times New Roman" w:hAnsi="Times New Roman" w:cs="Times New Roman"/>
                <w:color w:val="auto"/>
              </w:rPr>
              <w:t>6</w:t>
            </w:r>
          </w:p>
        </w:tc>
        <w:tc>
          <w:tcPr>
            <w:tcW w:w="6" w:type="dxa"/>
            <w:gridSpan w:val="2"/>
          </w:tcPr>
          <w:p w:rsidR="002C1810" w:rsidRPr="006D0231" w:rsidRDefault="002C1810">
            <w:pPr>
              <w:snapToGrid/>
              <w:spacing w:after="200" w:line="276" w:lineRule="auto"/>
              <w:rPr>
                <w:rFonts w:ascii="Calibri" w:hAnsi="Calibri" w:cs="Calibri"/>
                <w:lang w:eastAsia="en-US"/>
              </w:rPr>
            </w:pP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5.4. В области организации мест захоронения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985"/>
        <w:gridCol w:w="2047"/>
        <w:gridCol w:w="3884"/>
        <w:gridCol w:w="1699"/>
      </w:tblGrid>
      <w:tr w:rsidR="002C1810" w:rsidRPr="006D0231">
        <w:tc>
          <w:tcPr>
            <w:tcW w:w="1984" w:type="dxa"/>
            <w:tcMar>
              <w:left w:w="57" w:type="dxa"/>
            </w:tcMar>
          </w:tcPr>
          <w:p w:rsidR="002C1810" w:rsidRPr="006D0231" w:rsidRDefault="002C1810">
            <w:pPr>
              <w:snapToGrid/>
              <w:spacing w:after="200" w:line="276" w:lineRule="auto"/>
              <w:rPr>
                <w:lang w:eastAsia="en-US"/>
              </w:rPr>
            </w:pPr>
            <w:r w:rsidRPr="006D0231">
              <w:rPr>
                <w:lang w:eastAsia="en-US"/>
              </w:rPr>
              <w:t>Кладбища традиционного захоронения</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Минимальные расстояния, м</w:t>
            </w:r>
          </w:p>
        </w:tc>
        <w:tc>
          <w:tcPr>
            <w:tcW w:w="3884"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при площади:</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 га и менее - 100;</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от 10 до 20 га - 300;</w:t>
            </w:r>
          </w:p>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от 20 до 40 га - 500</w:t>
            </w:r>
          </w:p>
        </w:tc>
      </w:tr>
      <w:tr w:rsidR="002C1810" w:rsidRPr="006D0231">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Кладбища для погребения после кремации</w:t>
            </w:r>
          </w:p>
        </w:tc>
        <w:tc>
          <w:tcPr>
            <w:tcW w:w="2047"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Минимальные расстояния, м</w:t>
            </w:r>
          </w:p>
        </w:tc>
        <w:tc>
          <w:tcPr>
            <w:tcW w:w="3884" w:type="dxa"/>
            <w:vMerge/>
            <w:tcMar>
              <w:left w:w="57" w:type="dxa"/>
            </w:tcMar>
          </w:tcPr>
          <w:p w:rsidR="002C1810" w:rsidRPr="006D0231" w:rsidRDefault="002C1810">
            <w:pPr>
              <w:snapToGrid/>
              <w:spacing w:after="200" w:line="276" w:lineRule="auto"/>
              <w:rPr>
                <w:lang w:eastAsia="en-US"/>
              </w:rPr>
            </w:pP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5.5. Объекты производственного и хозяйственно-складского назначения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tbl>
      <w:tblPr>
        <w:tblW w:w="9615"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982"/>
        <w:gridCol w:w="2165"/>
        <w:gridCol w:w="3818"/>
        <w:gridCol w:w="1650"/>
      </w:tblGrid>
      <w:tr w:rsidR="002C1810" w:rsidRPr="006D0231">
        <w:tc>
          <w:tcPr>
            <w:tcW w:w="1984" w:type="dxa"/>
            <w:vMerge w:val="restart"/>
            <w:tcMar>
              <w:left w:w="57" w:type="dxa"/>
            </w:tcMar>
          </w:tcPr>
          <w:p w:rsidR="002C1810" w:rsidRPr="006D0231" w:rsidRDefault="002C1810">
            <w:pPr>
              <w:snapToGrid/>
              <w:spacing w:after="200" w:line="276" w:lineRule="auto"/>
              <w:rPr>
                <w:lang w:eastAsia="en-US"/>
              </w:rPr>
            </w:pPr>
            <w:r w:rsidRPr="006D0231">
              <w:rPr>
                <w:lang w:eastAsia="en-US"/>
              </w:rPr>
              <w:t>Объекты производственного и хозяйственно-складского назначения</w:t>
            </w: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Площадь общетоварного склада, кв.м/1 тыс. человек</w:t>
            </w:r>
          </w:p>
        </w:tc>
        <w:tc>
          <w:tcPr>
            <w:tcW w:w="38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продовольственных товаров</w:t>
            </w: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19</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38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непродовольственных товаров</w:t>
            </w: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193</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val="restart"/>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Вместимость специализированного склада, тонн</w:t>
            </w:r>
          </w:p>
        </w:tc>
        <w:tc>
          <w:tcPr>
            <w:tcW w:w="38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38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фруктохранилища</w:t>
            </w: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90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38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овощехранилища</w:t>
            </w: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90</w:t>
            </w:r>
          </w:p>
        </w:tc>
      </w:tr>
      <w:tr w:rsidR="002C1810" w:rsidRPr="006D0231">
        <w:tc>
          <w:tcPr>
            <w:tcW w:w="1984" w:type="dxa"/>
            <w:vMerge/>
            <w:tcMar>
              <w:left w:w="57" w:type="dxa"/>
            </w:tcMar>
          </w:tcPr>
          <w:p w:rsidR="002C1810" w:rsidRPr="006D0231" w:rsidRDefault="002C1810">
            <w:pPr>
              <w:snapToGrid/>
              <w:spacing w:after="200" w:line="276" w:lineRule="auto"/>
              <w:rPr>
                <w:lang w:eastAsia="en-US"/>
              </w:rPr>
            </w:pPr>
          </w:p>
        </w:tc>
        <w:tc>
          <w:tcPr>
            <w:tcW w:w="2047" w:type="dxa"/>
            <w:vMerge/>
            <w:tcMar>
              <w:left w:w="57" w:type="dxa"/>
            </w:tcMar>
          </w:tcPr>
          <w:p w:rsidR="002C1810" w:rsidRPr="006D0231" w:rsidRDefault="002C1810">
            <w:pPr>
              <w:snapToGrid/>
              <w:spacing w:after="200" w:line="276" w:lineRule="auto"/>
              <w:rPr>
                <w:lang w:eastAsia="en-US"/>
              </w:rPr>
            </w:pPr>
          </w:p>
        </w:tc>
        <w:tc>
          <w:tcPr>
            <w:tcW w:w="38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картофелехранилища</w:t>
            </w:r>
          </w:p>
        </w:tc>
        <w:tc>
          <w:tcPr>
            <w:tcW w:w="169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90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Расчетные показатели максимально допустимого уровня территориальной доступности указанных объектов не устанавливается.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5.6. В области торговли, общественного питания и бытового обслуживания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минимально допустимого уровня обеспеченности объектами местного значения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Расчетные показатели максимально допустимого уровня территориальной доступности таких объектов для населения городского  поселения</w:t>
      </w:r>
    </w:p>
    <w:p w:rsidR="002C1810" w:rsidRPr="006D0231" w:rsidRDefault="002C1810">
      <w:pPr>
        <w:pStyle w:val="ConsPlusNormal"/>
        <w:ind w:firstLine="540"/>
        <w:jc w:val="both"/>
        <w:rPr>
          <w:rFonts w:ascii="Times New Roman" w:hAnsi="Times New Roman" w:cs="Times New Roman"/>
          <w:color w:val="auto"/>
          <w:sz w:val="24"/>
          <w:szCs w:val="24"/>
        </w:rPr>
      </w:pPr>
    </w:p>
    <w:p w:rsidR="002C1810" w:rsidRPr="006D0231" w:rsidRDefault="002C1810">
      <w:pPr>
        <w:pStyle w:val="ConsPlusNormal"/>
        <w:ind w:firstLine="540"/>
        <w:jc w:val="both"/>
        <w:rPr>
          <w:rFonts w:ascii="Times New Roman" w:hAnsi="Times New Roman" w:cs="Times New Roman"/>
          <w:color w:val="auto"/>
        </w:rPr>
      </w:pPr>
    </w:p>
    <w:tbl>
      <w:tblPr>
        <w:tblW w:w="947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871"/>
        <w:gridCol w:w="1984"/>
        <w:gridCol w:w="5615"/>
      </w:tblGrid>
      <w:tr w:rsidR="002C1810" w:rsidRPr="006D0231">
        <w:tc>
          <w:tcPr>
            <w:tcW w:w="1871"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Объекты местного значения сельского  поселения</w:t>
            </w:r>
          </w:p>
        </w:tc>
        <w:tc>
          <w:tcPr>
            <w:tcW w:w="1984"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Расчетные показатели, единица измерения</w:t>
            </w:r>
          </w:p>
        </w:tc>
        <w:tc>
          <w:tcPr>
            <w:tcW w:w="5615"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2C1810" w:rsidRPr="006D0231">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Торговые предприятия (магазины, торговые центры, торговые комплексы)</w:t>
            </w:r>
          </w:p>
        </w:tc>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территориальной доступности для населения, м</w:t>
            </w:r>
          </w:p>
        </w:tc>
        <w:tc>
          <w:tcPr>
            <w:tcW w:w="561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Радиус обслуживания: 500</w:t>
            </w:r>
          </w:p>
        </w:tc>
      </w:tr>
      <w:tr w:rsidR="002C1810" w:rsidRPr="006D0231">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Предприятия общественного питания</w:t>
            </w:r>
          </w:p>
        </w:tc>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территориальной доступности для населения, м</w:t>
            </w:r>
          </w:p>
        </w:tc>
        <w:tc>
          <w:tcPr>
            <w:tcW w:w="561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Радиус обслуживания: 2000</w:t>
            </w:r>
          </w:p>
        </w:tc>
      </w:tr>
      <w:tr w:rsidR="002C1810" w:rsidRPr="006D0231">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Предприятия бытового обслуживания</w:t>
            </w:r>
          </w:p>
        </w:tc>
        <w:tc>
          <w:tcPr>
            <w:tcW w:w="1984"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Уровень территориальной доступности для населения, м</w:t>
            </w:r>
          </w:p>
        </w:tc>
        <w:tc>
          <w:tcPr>
            <w:tcW w:w="5615"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Радиус обслуживания: 2000</w:t>
            </w:r>
          </w:p>
        </w:tc>
      </w:tr>
    </w:tbl>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snapToGrid/>
        <w:spacing w:after="200" w:line="276" w:lineRule="auto"/>
        <w:rPr>
          <w:sz w:val="24"/>
          <w:szCs w:val="24"/>
        </w:rPr>
      </w:pPr>
      <w:r w:rsidRPr="006D0231">
        <w:rPr>
          <w:rFonts w:ascii="Calibri" w:hAnsi="Calibri" w:cs="Calibri"/>
          <w:lang w:eastAsia="en-US"/>
        </w:rPr>
        <w:br w:type="page"/>
      </w:r>
    </w:p>
    <w:p w:rsidR="002C1810" w:rsidRPr="006D0231" w:rsidRDefault="002C1810">
      <w:pPr>
        <w:pStyle w:val="ConsPlusNormal"/>
        <w:jc w:val="center"/>
        <w:rPr>
          <w:rFonts w:ascii="Times New Roman" w:hAnsi="Times New Roman" w:cs="Times New Roman"/>
          <w:b/>
          <w:bCs/>
          <w:color w:val="auto"/>
          <w:sz w:val="24"/>
          <w:szCs w:val="24"/>
        </w:rPr>
      </w:pPr>
      <w:r w:rsidRPr="006D0231">
        <w:rPr>
          <w:rFonts w:ascii="Times New Roman" w:hAnsi="Times New Roman" w:cs="Times New Roman"/>
          <w:b/>
          <w:bCs/>
          <w:color w:val="auto"/>
          <w:sz w:val="24"/>
          <w:szCs w:val="24"/>
        </w:rPr>
        <w:t>Часть I</w:t>
      </w:r>
      <w:r w:rsidRPr="006D0231">
        <w:rPr>
          <w:rFonts w:ascii="Times New Roman" w:hAnsi="Times New Roman" w:cs="Times New Roman"/>
          <w:b/>
          <w:bCs/>
          <w:color w:val="auto"/>
          <w:sz w:val="24"/>
          <w:szCs w:val="24"/>
          <w:lang w:val="en-US"/>
        </w:rPr>
        <w:t>V</w:t>
      </w:r>
      <w:r w:rsidRPr="006D0231">
        <w:rPr>
          <w:rFonts w:ascii="Times New Roman" w:hAnsi="Times New Roman" w:cs="Times New Roman"/>
          <w:b/>
          <w:bCs/>
          <w:color w:val="auto"/>
          <w:sz w:val="24"/>
          <w:szCs w:val="24"/>
        </w:rPr>
        <w:t xml:space="preserve">. Обоснование расчетных показателей, </w:t>
      </w:r>
      <w:r w:rsidRPr="006D0231">
        <w:rPr>
          <w:rFonts w:ascii="Times New Roman" w:hAnsi="Times New Roman" w:cs="Times New Roman"/>
          <w:b/>
          <w:bCs/>
          <w:color w:val="auto"/>
          <w:sz w:val="24"/>
          <w:szCs w:val="24"/>
        </w:rPr>
        <w:br/>
        <w:t xml:space="preserve">содержащихся в основной части нормативов </w:t>
      </w:r>
      <w:r w:rsidRPr="006D0231">
        <w:rPr>
          <w:rFonts w:ascii="Times New Roman" w:hAnsi="Times New Roman" w:cs="Times New Roman"/>
          <w:b/>
          <w:bCs/>
          <w:color w:val="auto"/>
          <w:sz w:val="24"/>
          <w:szCs w:val="24"/>
        </w:rPr>
        <w:br/>
        <w:t xml:space="preserve">градостроительного проектирования МО «Малошуйское»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NoSpacing"/>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 xml:space="preserve">Муниципальное образование «Малошуйское» находится на северо-западе Онежского района Архангельской области. На западе граничит с Золотухским сельским поселением, на востоке — с Нименьгским сельским поселением. Поселение занимает территорию общей площадью </w:t>
      </w:r>
      <w:r w:rsidRPr="006D0231">
        <w:rPr>
          <w:color w:val="auto"/>
          <w:sz w:val="26"/>
          <w:szCs w:val="26"/>
        </w:rPr>
        <w:t>80666 га</w:t>
      </w:r>
      <w:r w:rsidRPr="006D0231">
        <w:rPr>
          <w:rFonts w:ascii="Times New Roman" w:hAnsi="Times New Roman" w:cs="Times New Roman"/>
          <w:color w:val="auto"/>
          <w:sz w:val="24"/>
          <w:szCs w:val="24"/>
        </w:rPr>
        <w:t xml:space="preserve">. </w:t>
      </w:r>
    </w:p>
    <w:p w:rsidR="002C1810" w:rsidRPr="006D0231" w:rsidRDefault="002C1810" w:rsidP="00CD63CA">
      <w:pPr>
        <w:pStyle w:val="NoSpacing"/>
        <w:ind w:firstLine="708"/>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По территории МО Малошуйское ГП проходит автомобильная дорога регионального или межмуниципального значения «ст. Малошуйка - дер. Абрамовская» (</w:t>
      </w:r>
      <w:r w:rsidRPr="006D0231">
        <w:rPr>
          <w:rFonts w:ascii="Times New Roman" w:hAnsi="Times New Roman" w:cs="Times New Roman"/>
          <w:color w:val="auto"/>
          <w:sz w:val="24"/>
          <w:szCs w:val="24"/>
          <w:lang w:val="en-US"/>
        </w:rPr>
        <w:t>V</w:t>
      </w:r>
      <w:r w:rsidRPr="006D0231">
        <w:rPr>
          <w:rFonts w:ascii="Times New Roman" w:hAnsi="Times New Roman" w:cs="Times New Roman"/>
          <w:color w:val="auto"/>
          <w:sz w:val="24"/>
          <w:szCs w:val="24"/>
        </w:rPr>
        <w:t xml:space="preserve"> категория). Внешние связи поселения автомобильным транспортом осуществляются по зимнику Малошуйка – Онега и ледовой переправе через реку Онега в районе г.Онега (в зимний период). Круглогодичный выезд возможен по дороге общего пользования  местного значения  п.Малошуйка-п.Золотуха» через Р.Карелия.</w:t>
      </w:r>
    </w:p>
    <w:p w:rsidR="002C1810" w:rsidRPr="006D0231" w:rsidRDefault="002C1810" w:rsidP="00257437">
      <w:pPr>
        <w:pStyle w:val="NoSpacing"/>
        <w:jc w:val="both"/>
        <w:rPr>
          <w:rFonts w:ascii="Times New Roman" w:hAnsi="Times New Roman" w:cs="Times New Roman"/>
          <w:color w:val="auto"/>
          <w:sz w:val="26"/>
          <w:szCs w:val="26"/>
        </w:rPr>
      </w:pPr>
      <w:r w:rsidRPr="006D0231">
        <w:rPr>
          <w:rFonts w:ascii="Times New Roman" w:hAnsi="Times New Roman" w:cs="Times New Roman"/>
          <w:color w:val="auto"/>
          <w:sz w:val="24"/>
          <w:szCs w:val="24"/>
        </w:rPr>
        <w:t xml:space="preserve">         Территорию Малошуйского ГП обслуживает однопутная электрифицированная железнодорожная линия Обозерская – Вонгуда – Беломорск федерального значения, обеспечивающая связь Вологодской и Архангельской областей с Мурманской областью.</w:t>
      </w:r>
      <w:r w:rsidRPr="006D0231">
        <w:rPr>
          <w:rFonts w:ascii="Times New Roman" w:hAnsi="Times New Roman" w:cs="Times New Roman"/>
          <w:color w:val="auto"/>
          <w:sz w:val="26"/>
          <w:szCs w:val="26"/>
        </w:rPr>
        <w:t xml:space="preserve">     </w:t>
      </w:r>
    </w:p>
    <w:p w:rsidR="002C1810" w:rsidRPr="006D0231" w:rsidRDefault="002C1810" w:rsidP="00257437">
      <w:pPr>
        <w:pStyle w:val="NoSpacing"/>
        <w:jc w:val="both"/>
        <w:rPr>
          <w:rFonts w:ascii="Times New Roman" w:hAnsi="Times New Roman" w:cs="Times New Roman"/>
          <w:color w:val="auto"/>
          <w:sz w:val="24"/>
          <w:szCs w:val="24"/>
        </w:rPr>
      </w:pPr>
      <w:r w:rsidRPr="006D0231">
        <w:rPr>
          <w:rFonts w:ascii="Times New Roman" w:hAnsi="Times New Roman" w:cs="Times New Roman"/>
          <w:color w:val="auto"/>
          <w:sz w:val="26"/>
          <w:szCs w:val="26"/>
        </w:rPr>
        <w:t xml:space="preserve">        </w:t>
      </w:r>
      <w:r w:rsidRPr="006D0231">
        <w:rPr>
          <w:rFonts w:ascii="Times New Roman" w:hAnsi="Times New Roman" w:cs="Times New Roman"/>
          <w:color w:val="auto"/>
          <w:sz w:val="24"/>
          <w:szCs w:val="24"/>
        </w:rPr>
        <w:t>На территории МО «Малошуйское» расположены 3 памятника архитектуры  федерального значения в деревне Абрамовская: Сретенская церковь, Никольская церковь, Колокольня и памятник архитектуры регионального значения в деревне Унежма: Никольская церковь.</w:t>
      </w:r>
    </w:p>
    <w:p w:rsidR="002C1810" w:rsidRPr="006D0231" w:rsidRDefault="002C1810" w:rsidP="002408C2">
      <w:pPr>
        <w:pStyle w:val="NoSpacing"/>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В состав МО «Малошуйское» входят 5 населенных пунктов, в том числе рабочий поселок Малошуйка и 4 сельских населенных пункта – деревня Абрамовская, деревня Кушерека, деревня Унежма, железнодорожный разъезд Шунданец.</w:t>
      </w:r>
    </w:p>
    <w:p w:rsidR="002C1810" w:rsidRPr="006D0231" w:rsidRDefault="002C1810" w:rsidP="002408C2">
      <w:pPr>
        <w:pStyle w:val="NoSpacing"/>
        <w:ind w:firstLine="540"/>
        <w:jc w:val="both"/>
        <w:rPr>
          <w:rFonts w:ascii="Times New Roman" w:hAnsi="Times New Roman" w:cs="Times New Roman"/>
          <w:color w:val="auto"/>
          <w:sz w:val="24"/>
          <w:szCs w:val="24"/>
        </w:rPr>
      </w:pPr>
      <w:r w:rsidRPr="006D0231">
        <w:rPr>
          <w:rFonts w:ascii="Times New Roman" w:hAnsi="Times New Roman" w:cs="Times New Roman"/>
          <w:color w:val="auto"/>
          <w:sz w:val="24"/>
          <w:szCs w:val="24"/>
        </w:rPr>
        <w:t>Численность постоянного населения по состоянию на  01.01.2017 года составляет 2747 человек.</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Плотность населения  муниципального образования  « Малошуйское»  Онежского муниципального района по состоянию на  01.01.2017 г. составляет 0,8 чел./кв.км.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СНиП 2.07.01-89*» (далее – СП 42.13330.2011)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sidRPr="006D0231">
        <w:rPr>
          <w:rFonts w:ascii="Times New Roman" w:hAnsi="Times New Roman" w:cs="Times New Roman"/>
          <w:color w:val="auto"/>
        </w:rPr>
        <w:br/>
        <w:t>и выше - 7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Тамбовской области.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Нормативные показатели плотности застройки территориальных зон следует принимать согласно приложению "Г" к СП 42.13330.2011.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6. Расчетная плотность населения в соответствии с п. 7.6 СП42.13330.2011 не должна превышать 450 чел./га.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4.1. В области культуры</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Согласно </w:t>
      </w:r>
      <w:hyperlink r:id="rId13">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сельских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 Согласно приложению "Ж" СП 42.13330.2011 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В населенных пунктах с численностью населения менее 3000 человек могут располагаться филиалы музеев или выездные экспозиции.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4.2. В области физической культуры и массового спорта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Согласно </w:t>
      </w:r>
      <w:hyperlink r:id="rId14">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городского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2. Согласно </w:t>
      </w:r>
      <w:hyperlink r:id="rId15">
        <w:r w:rsidRPr="006D0231">
          <w:rPr>
            <w:rStyle w:val="-"/>
            <w:rFonts w:ascii="Times New Roman" w:hAnsi="Times New Roman" w:cs="Times New Roman"/>
            <w:color w:val="auto"/>
          </w:rPr>
          <w:t xml:space="preserve">части 5 статьи </w:t>
        </w:r>
      </w:hyperlink>
      <w:r w:rsidRPr="006D0231">
        <w:rPr>
          <w:rFonts w:ascii="Times New Roman" w:hAnsi="Times New Roman" w:cs="Times New Roman"/>
          <w:color w:val="auto"/>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4.3. В области электро-, тепло-, газо- и водоснабжения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населения, водоотведения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Согласно </w:t>
      </w:r>
      <w:hyperlink r:id="rId16">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городского поселения в области инженерного обеспечения относится организация в границах поселения электро-, тепло-, газо- и водоснабжения населения, водоотведения, снабжения населения топливом.</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2. С учетом </w:t>
      </w:r>
      <w:hyperlink r:id="rId17">
        <w:r w:rsidRPr="006D0231">
          <w:rPr>
            <w:rStyle w:val="-"/>
            <w:rFonts w:ascii="Times New Roman" w:hAnsi="Times New Roman" w:cs="Times New Roman"/>
            <w:color w:val="auto"/>
          </w:rPr>
          <w:t xml:space="preserve">части 5 статьи </w:t>
        </w:r>
      </w:hyperlink>
      <w:r w:rsidRPr="006D0231">
        <w:rPr>
          <w:rFonts w:ascii="Times New Roman" w:hAnsi="Times New Roman" w:cs="Times New Roman"/>
          <w:color w:val="auto"/>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в области водоснабжения: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водозаборы;</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станции водоподготовки (водопроводные очистные сооружения);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водопроводные насосные станции;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в области водоотведения: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канализационные очистные сооружения;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канализационные насосные станции;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водоотводы с территории;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в области теплоснабжения: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котельные;</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в области газоснабжения: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пункты редуцирования газа;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газонаполнительные станции;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в области электроснабжения: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подстанции и переключательные пункты, проектный номинальный класс напряжений которых находится в диапазоне от 20 кВ до 35 кВ включительно;</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 тепло-,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Для оптимального развития инфраструктуры поселения необходимо решение ряда стратегических задач:</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повышение эффективности, качества коммунального обслуживания;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повышение надежности работы инженерных систем жизнеобеспечения города;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снижение количества аварий в жилищно-коммунальном хозяйстве;</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снижение уровня износа объектов коммунальной инфраструктуры;</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повышение комфортности и безопасности условий проживания населения.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Основные направления сфере развития инженерного обеспечения, решающие стратегические задачи: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реконструкция и модернизация электроподстанций и распределительных сетей;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поэтапная реконструкция сетей водоснабжения, имеющих большой износ, с использованием современных материалов и технологий;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реконструкция магистральных и самотечных коллекторов с учетом развития городского округа;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повышение надежности и качества системы теплоснабжения;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строительство сетей газоснабжения высокого и среднего давления.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4.3.1.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местного значения в области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водоснабжения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Расчетные показатели минимально допустимого уровня обеспеченности объектами местного значения городского поселения « Малошуйское» в области водоснабжения установлены с учетом Федерального </w:t>
      </w:r>
      <w:hyperlink r:id="rId18">
        <w:r w:rsidRPr="006D0231">
          <w:rPr>
            <w:rStyle w:val="-"/>
            <w:rFonts w:ascii="Times New Roman" w:hAnsi="Times New Roman" w:cs="Times New Roman"/>
            <w:color w:val="auto"/>
          </w:rPr>
          <w:t>закона</w:t>
        </w:r>
      </w:hyperlink>
      <w:r w:rsidRPr="006D0231">
        <w:rPr>
          <w:rFonts w:ascii="Times New Roman" w:hAnsi="Times New Roman" w:cs="Times New Roman"/>
          <w:color w:val="auto"/>
        </w:rPr>
        <w:t xml:space="preserve"> от 07.12.2011 № 416-ФЗ «О водоснабжении и водоотведении» (далее - Федеральный закон «О водоснабжении и водоотведении»).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4. Для обеспечения благоприятных условий жизнедеятельности населения на территории МО  «Малошуйское» установлен уровень обеспеченности централизованным водоснабжением - 100%. </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4.3.2.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местного значения в области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водоотведения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Расчетные показатели минимально допустимого уровня обеспеченности объектами местного значения МО  « Малошуйское» в области водоотведения (канализации) установлены с учетом Федерального </w:t>
      </w:r>
      <w:hyperlink r:id="rId19">
        <w:r w:rsidRPr="006D0231">
          <w:rPr>
            <w:rStyle w:val="-"/>
            <w:rFonts w:ascii="Times New Roman" w:hAnsi="Times New Roman" w:cs="Times New Roman"/>
            <w:color w:val="auto"/>
          </w:rPr>
          <w:t>закона</w:t>
        </w:r>
      </w:hyperlink>
      <w:r w:rsidRPr="006D0231">
        <w:rPr>
          <w:rFonts w:ascii="Times New Roman" w:hAnsi="Times New Roman" w:cs="Times New Roman"/>
          <w:color w:val="auto"/>
        </w:rPr>
        <w:t xml:space="preserve"> «О водоснабжении и водоотведении».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городского поселения</w:t>
      </w:r>
    </w:p>
    <w:p w:rsidR="002C1810" w:rsidRPr="006D0231" w:rsidRDefault="002C1810" w:rsidP="000135B7">
      <w:pPr>
        <w:jc w:val="both"/>
      </w:pPr>
      <w:r w:rsidRPr="006D0231">
        <w:t xml:space="preserve">         4.На территории МО «Малошуйское»  централизованное водоотведение имеется только в рабочем поселке Малошуйка. Процент обеспеченности населения централизованной системой водоотведения составляет 43 %.</w:t>
      </w:r>
    </w:p>
    <w:p w:rsidR="002C1810" w:rsidRPr="006D0231" w:rsidRDefault="002C1810" w:rsidP="000135B7">
      <w:pPr>
        <w:ind w:firstLine="357"/>
        <w:jc w:val="both"/>
      </w:pPr>
      <w:r w:rsidRPr="006D0231">
        <w:rPr>
          <w:lang w:eastAsia="en-US"/>
        </w:rPr>
        <w:t xml:space="preserve">   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Pr="006D0231">
        <w:rPr>
          <w:lang w:eastAsia="en-US"/>
        </w:rPr>
        <w:br/>
      </w:r>
      <w:r w:rsidRPr="006D0231">
        <w:t xml:space="preserve">СП 42.13330.2011. </w:t>
      </w:r>
    </w:p>
    <w:p w:rsidR="002C1810" w:rsidRPr="006D0231" w:rsidRDefault="002C1810" w:rsidP="00100D39">
      <w:pPr>
        <w:ind w:firstLine="540"/>
        <w:jc w:val="both"/>
        <w:rPr>
          <w:lang w:eastAsia="en-US"/>
        </w:rPr>
      </w:pPr>
      <w:r w:rsidRPr="006D0231">
        <w:t>6. При расчете удельного водоотведения необходимо применять удельные показатели водоотведения, установленные для Архангельской области.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площадь земельного участка для сливной станции - 0,02 га на 1000 т бытовых отходов.</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2C1810" w:rsidRPr="006D0231" w:rsidRDefault="002C1810" w:rsidP="00A700CC">
      <w:pPr>
        <w:snapToGrid/>
        <w:spacing w:after="200" w:line="276" w:lineRule="auto"/>
        <w:rPr>
          <w:sz w:val="24"/>
          <w:szCs w:val="24"/>
          <w:lang w:eastAsia="en-US"/>
        </w:rPr>
      </w:pP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4.3.3.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местного значения в области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теплоснабжения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В соответствии с Федеральным </w:t>
      </w:r>
      <w:hyperlink r:id="rId20">
        <w:r w:rsidRPr="006D0231">
          <w:rPr>
            <w:rStyle w:val="-"/>
            <w:rFonts w:ascii="Times New Roman" w:hAnsi="Times New Roman" w:cs="Times New Roman"/>
            <w:color w:val="auto"/>
          </w:rPr>
          <w:t>законом</w:t>
        </w:r>
      </w:hyperlink>
      <w:r w:rsidRPr="006D0231">
        <w:rPr>
          <w:rFonts w:ascii="Times New Roman" w:hAnsi="Times New Roman" w:cs="Times New Roman"/>
          <w:color w:val="auto"/>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4.3.4.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местного значения в области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газоснабжения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В соответствии с Федеральным </w:t>
      </w:r>
      <w:hyperlink r:id="rId21">
        <w:r w:rsidRPr="006D0231">
          <w:rPr>
            <w:rStyle w:val="-"/>
            <w:rFonts w:ascii="Times New Roman" w:hAnsi="Times New Roman" w:cs="Times New Roman"/>
            <w:color w:val="auto"/>
          </w:rPr>
          <w:t>законом</w:t>
        </w:r>
      </w:hyperlink>
      <w:r w:rsidRPr="006D0231">
        <w:rPr>
          <w:rFonts w:ascii="Times New Roman" w:hAnsi="Times New Roman" w:cs="Times New Roman"/>
          <w:color w:val="auto"/>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2.  На территории МО «Малошуйское» Архангельской области централизованная система газоснабжения вне зон действия источников централизованного теплоснабжения отсутс</w:t>
      </w:r>
      <w:r>
        <w:rPr>
          <w:rFonts w:ascii="Times New Roman" w:hAnsi="Times New Roman" w:cs="Times New Roman"/>
          <w:color w:val="auto"/>
        </w:rPr>
        <w:t>т</w:t>
      </w:r>
      <w:r w:rsidRPr="006D0231">
        <w:rPr>
          <w:rFonts w:ascii="Times New Roman" w:hAnsi="Times New Roman" w:cs="Times New Roman"/>
          <w:color w:val="auto"/>
        </w:rPr>
        <w:t>вует.</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4.3.5.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местного значения в области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электроснабжения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Расчетные показатели минимально допустимого уровня обеспеченности объектами местного значенияМО «Малошуйское» в области электроснабжения установлены с учетом Федерального </w:t>
      </w:r>
      <w:hyperlink r:id="rId22">
        <w:r w:rsidRPr="006D0231">
          <w:rPr>
            <w:rStyle w:val="-"/>
            <w:rFonts w:ascii="Times New Roman" w:hAnsi="Times New Roman" w:cs="Times New Roman"/>
            <w:color w:val="auto"/>
          </w:rPr>
          <w:t>закона</w:t>
        </w:r>
      </w:hyperlink>
      <w:r w:rsidRPr="006D0231">
        <w:rPr>
          <w:rFonts w:ascii="Times New Roman" w:hAnsi="Times New Roman" w:cs="Times New Roman"/>
          <w:color w:val="auto"/>
        </w:rPr>
        <w:t xml:space="preserve"> от 26.03.2003 № 35-ФЗ «Об электроэнергетике». В соответствии с данным Федеральным </w:t>
      </w:r>
      <w:hyperlink r:id="rId23">
        <w:r w:rsidRPr="006D0231">
          <w:rPr>
            <w:rStyle w:val="-"/>
            <w:rFonts w:ascii="Times New Roman" w:hAnsi="Times New Roman" w:cs="Times New Roman"/>
            <w:color w:val="auto"/>
          </w:rPr>
          <w:t>законом</w:t>
        </w:r>
      </w:hyperlink>
      <w:r w:rsidRPr="006D0231">
        <w:rPr>
          <w:rFonts w:ascii="Times New Roman" w:hAnsi="Times New Roman" w:cs="Times New Roman"/>
          <w:color w:val="auto"/>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сельского поселения.</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4. Для обеспечения благоприятных условий жизнедеятельности населения на территории МО «Малошуйское» Архангельской области установлен уровень обеспеченности централизованной системой электроснабжения  – 100%.</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2C1810" w:rsidRPr="006D0231" w:rsidRDefault="002C1810">
      <w:pPr>
        <w:pStyle w:val="ConsPlusNormal"/>
        <w:ind w:firstLine="540"/>
        <w:jc w:val="both"/>
        <w:rPr>
          <w:rFonts w:ascii="Times New Roman" w:hAnsi="Times New Roman" w:cs="Times New Roman"/>
          <w:color w:val="auto"/>
        </w:rPr>
      </w:pPr>
      <w:bookmarkStart w:id="1" w:name="P1309"/>
      <w:bookmarkEnd w:id="1"/>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4.4. В области автомобильных дорог местного значения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Согласно </w:t>
      </w:r>
      <w:hyperlink r:id="rId24">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образования,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Для создания современного и надежного транспортного комплекса сельского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4.4.1.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местного значения в области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автомобильных дорог местного значения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 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2035 году  300 автомобилей на 1000 человек.</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 для городских поселений, таблице 9 для сельских поселений.</w:t>
      </w:r>
    </w:p>
    <w:p w:rsidR="002C1810" w:rsidRPr="006D0231" w:rsidRDefault="002C1810">
      <w:pPr>
        <w:pStyle w:val="ConsPlusNormal"/>
        <w:ind w:firstLine="550"/>
        <w:jc w:val="both"/>
        <w:rPr>
          <w:rFonts w:ascii="Times New Roman" w:hAnsi="Times New Roman" w:cs="Times New Roman"/>
          <w:color w:val="auto"/>
        </w:rPr>
      </w:pPr>
      <w:r w:rsidRPr="006D0231">
        <w:rPr>
          <w:rFonts w:ascii="Times New Roman" w:hAnsi="Times New Roman" w:cs="Times New Roman"/>
          <w:color w:val="auto"/>
        </w:rPr>
        <w:t>3.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11.7 СП 42.13330.2011.</w:t>
      </w:r>
    </w:p>
    <w:p w:rsidR="002C1810" w:rsidRPr="006D0231" w:rsidRDefault="002C1810">
      <w:pPr>
        <w:pStyle w:val="ConsPlusNormal"/>
        <w:ind w:firstLine="550"/>
        <w:jc w:val="both"/>
        <w:rPr>
          <w:rFonts w:ascii="Times New Roman" w:hAnsi="Times New Roman" w:cs="Times New Roman"/>
          <w:color w:val="auto"/>
        </w:rPr>
      </w:pPr>
      <w:r w:rsidRPr="006D0231">
        <w:rPr>
          <w:rFonts w:ascii="Times New Roman" w:hAnsi="Times New Roman" w:cs="Times New Roman"/>
          <w:color w:val="auto"/>
        </w:rPr>
        <w:t>4.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при одностороннем движении транспорта и без устройства специальных полос для стоянки автомобилей - не менее 7,0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при одностороннем движении и организации по местному проезду движения массового пассажирского транспорта - 10,5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при двустороннем движении и организации движения массового пассажирского транспорта - 11,25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устройство примыканий пешеходно-транспортных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6. Согласно п. 11.6 СП 42.13330.2011 установлены расчетные показатели минимально допустимого уровня расстояний: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7.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8.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9.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одна топливо-раздаточная колонка на 1200 автомобилей.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10. Согласно п. 11.27 СП 42.13330.2011 установлены расчетные показатели минимально допустимого уровня размеров земельных участков АЗС:</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на 2 колонки - 0,1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на 5 колонок - 0,2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на 7 колонок - 0,3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на 9 колонок - 0,352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на 11 колонок - 0,4 га.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4.4.2. Расчетные показатели максимально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территориальной доступности объектов местного значения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в области автомобильных дорог</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от жилых домов при многоэтажной жилой застройке - не более 500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от жилых домов при индивидуальной жилой застройке - 600 до 800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от объектов массового посещения - не более 250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от зон массового отдыха и спорта - не более 800 м.</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2"/>
        <w:rPr>
          <w:rFonts w:ascii="Times New Roman" w:hAnsi="Times New Roman" w:cs="Times New Roman"/>
          <w:color w:val="auto"/>
        </w:rPr>
      </w:pPr>
      <w:r w:rsidRPr="006D0231">
        <w:rPr>
          <w:rFonts w:ascii="Times New Roman" w:hAnsi="Times New Roman" w:cs="Times New Roman"/>
          <w:color w:val="auto"/>
        </w:rPr>
        <w:t xml:space="preserve">Объекты местного значения городского поселения </w:t>
      </w:r>
      <w:r w:rsidRPr="006D0231">
        <w:rPr>
          <w:rFonts w:ascii="Times New Roman" w:hAnsi="Times New Roman" w:cs="Times New Roman"/>
          <w:color w:val="auto"/>
        </w:rPr>
        <w:br/>
        <w:t>в иных областях</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4.5. В области развития жилищного строительства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Согласно </w:t>
      </w:r>
      <w:hyperlink r:id="rId25">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Для объектов жилищного строительства, таких как территории муниципального жилищного фонда, установлены:</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допустимого уровня средней жилищной обеспеченности;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допустимой площади территории для предварительного определения общих размеров жилых зон;</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допустимой плотности населения на территории жилой застройки;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допустимой плотности жилой застройки;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допустимой площади площадок общего пользования различного функционального назначения;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расчетные показатели минимально допустимой площади инвестиционных площадок в сфере развития жилищного строительства.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Стратегией социально-экономического развития муниципального района проектный уровень жилищной обеспеченности установлен – 45,3 кв.м общей площади жилых помещений на 1 человека.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6. В Нормативах городского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2C1810" w:rsidRPr="0087156B" w:rsidRDefault="002C1810">
      <w:pPr>
        <w:pStyle w:val="ConsPlusNormal"/>
        <w:ind w:firstLine="540"/>
        <w:jc w:val="both"/>
        <w:rPr>
          <w:rFonts w:ascii="Times New Roman" w:hAnsi="Times New Roman" w:cs="Times New Roman"/>
          <w:color w:val="auto"/>
        </w:rPr>
      </w:pPr>
      <w:r w:rsidRPr="0087156B">
        <w:rPr>
          <w:rFonts w:ascii="Times New Roman" w:hAnsi="Times New Roman" w:cs="Times New Roman"/>
          <w:color w:val="auto"/>
        </w:rPr>
        <w:t>- жилые помещения по договорам социального найма - 9 кв.м.на чел.</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7.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8.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2C1810" w:rsidRPr="006D0231" w:rsidRDefault="002C1810">
      <w:pPr>
        <w:snapToGrid/>
        <w:spacing w:after="200" w:line="276" w:lineRule="auto"/>
        <w:rPr>
          <w:rFonts w:ascii="Calibri" w:hAnsi="Calibri" w:cs="Calibri"/>
          <w:lang w:eastAsia="en-US"/>
        </w:rPr>
        <w:sectPr w:rsidR="002C1810" w:rsidRPr="006D0231">
          <w:headerReference w:type="default" r:id="rId26"/>
          <w:footerReference w:type="default" r:id="rId27"/>
          <w:pgSz w:w="11906" w:h="16838"/>
          <w:pgMar w:top="426" w:right="850" w:bottom="1134" w:left="1701" w:header="0" w:footer="0" w:gutter="0"/>
          <w:cols w:space="720"/>
          <w:formProt w:val="0"/>
          <w:docGrid w:linePitch="240" w:charSpace="-2049"/>
        </w:sectPr>
      </w:pPr>
    </w:p>
    <w:p w:rsidR="002C1810" w:rsidRPr="006D0231" w:rsidRDefault="002C1810">
      <w:pPr>
        <w:pStyle w:val="ConsPlusNormal"/>
        <w:ind w:firstLine="540"/>
        <w:jc w:val="both"/>
        <w:rPr>
          <w:rFonts w:ascii="Times New Roman" w:hAnsi="Times New Roman" w:cs="Times New Roman"/>
          <w:color w:val="auto"/>
        </w:rPr>
      </w:pPr>
    </w:p>
    <w:tbl>
      <w:tblPr>
        <w:tblW w:w="9501"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1869"/>
        <w:gridCol w:w="1871"/>
        <w:gridCol w:w="1871"/>
        <w:gridCol w:w="2098"/>
        <w:gridCol w:w="1792"/>
      </w:tblGrid>
      <w:tr w:rsidR="002C1810" w:rsidRPr="006D0231">
        <w:tc>
          <w:tcPr>
            <w:tcW w:w="1869"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Вид жилого образования</w:t>
            </w:r>
          </w:p>
        </w:tc>
        <w:tc>
          <w:tcPr>
            <w:tcW w:w="1871"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Участки жилой застройки</w:t>
            </w:r>
          </w:p>
        </w:tc>
        <w:tc>
          <w:tcPr>
            <w:tcW w:w="1871"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Участки общественной застройки</w:t>
            </w:r>
          </w:p>
        </w:tc>
        <w:tc>
          <w:tcPr>
            <w:tcW w:w="2098"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Территории зеленых насаждений</w:t>
            </w:r>
          </w:p>
        </w:tc>
        <w:tc>
          <w:tcPr>
            <w:tcW w:w="1792"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Улицы, проезды, стоянки</w:t>
            </w:r>
          </w:p>
        </w:tc>
      </w:tr>
      <w:tr w:rsidR="002C1810" w:rsidRPr="006D0231">
        <w:tc>
          <w:tcPr>
            <w:tcW w:w="186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Коттеджный поселок</w:t>
            </w:r>
          </w:p>
        </w:tc>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 более 75</w:t>
            </w:r>
          </w:p>
        </w:tc>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3,0 - 8,0</w:t>
            </w:r>
          </w:p>
        </w:tc>
        <w:tc>
          <w:tcPr>
            <w:tcW w:w="209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 менее 3,0</w:t>
            </w:r>
          </w:p>
        </w:tc>
        <w:tc>
          <w:tcPr>
            <w:tcW w:w="179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14,0 - 16,0</w:t>
            </w:r>
          </w:p>
        </w:tc>
      </w:tr>
      <w:tr w:rsidR="002C1810" w:rsidRPr="006D0231">
        <w:tc>
          <w:tcPr>
            <w:tcW w:w="1869"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Комплекс коттеджной застройки</w:t>
            </w:r>
          </w:p>
        </w:tc>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 более 85</w:t>
            </w:r>
          </w:p>
        </w:tc>
        <w:tc>
          <w:tcPr>
            <w:tcW w:w="1871"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3,0 - 5,0</w:t>
            </w:r>
          </w:p>
        </w:tc>
        <w:tc>
          <w:tcPr>
            <w:tcW w:w="2098"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Не менее 3,0</w:t>
            </w:r>
          </w:p>
        </w:tc>
        <w:tc>
          <w:tcPr>
            <w:tcW w:w="1792"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5,0 - 7,0</w:t>
            </w:r>
          </w:p>
        </w:tc>
      </w:tr>
    </w:tbl>
    <w:p w:rsidR="002C1810" w:rsidRPr="006D0231" w:rsidRDefault="002C1810">
      <w:pPr>
        <w:pStyle w:val="ConsPlusNormal"/>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Для поселений соотношение территорий различного функционального назначения определяется исходя из плотности застройки:</w:t>
      </w:r>
    </w:p>
    <w:p w:rsidR="002C1810" w:rsidRPr="006D0231" w:rsidRDefault="002C1810">
      <w:pPr>
        <w:pStyle w:val="ConsPlusNormal"/>
        <w:rPr>
          <w:rFonts w:ascii="Times New Roman" w:hAnsi="Times New Roman" w:cs="Times New Roman"/>
          <w:color w:val="auto"/>
        </w:rPr>
      </w:pPr>
    </w:p>
    <w:p w:rsidR="002C1810" w:rsidRPr="006D0231" w:rsidRDefault="002C1810">
      <w:pPr>
        <w:snapToGrid/>
        <w:spacing w:after="200" w:line="276" w:lineRule="auto"/>
        <w:rPr>
          <w:rFonts w:ascii="Calibri" w:hAnsi="Calibri" w:cs="Calibri"/>
          <w:lang w:eastAsia="en-US"/>
        </w:rPr>
        <w:sectPr w:rsidR="002C1810" w:rsidRPr="006D0231">
          <w:type w:val="continuous"/>
          <w:pgSz w:w="11906" w:h="16838"/>
          <w:pgMar w:top="426" w:right="850" w:bottom="1134" w:left="1701" w:header="0" w:footer="0" w:gutter="0"/>
          <w:cols w:space="720"/>
          <w:formProt w:val="0"/>
          <w:docGrid w:linePitch="240" w:charSpace="-2049"/>
        </w:sectPr>
      </w:pPr>
    </w:p>
    <w:tbl>
      <w:tblPr>
        <w:tblW w:w="9580" w:type="dxa"/>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tblPr>
      <w:tblGrid>
        <w:gridCol w:w="6236"/>
        <w:gridCol w:w="1757"/>
        <w:gridCol w:w="1587"/>
      </w:tblGrid>
      <w:tr w:rsidR="002C1810" w:rsidRPr="006D0231">
        <w:tc>
          <w:tcPr>
            <w:tcW w:w="6236"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Территориальные зоны</w:t>
            </w:r>
          </w:p>
        </w:tc>
        <w:tc>
          <w:tcPr>
            <w:tcW w:w="1757"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Коэффициент застройки</w:t>
            </w:r>
          </w:p>
        </w:tc>
        <w:tc>
          <w:tcPr>
            <w:tcW w:w="1587" w:type="dxa"/>
            <w:tcMar>
              <w:left w:w="57" w:type="dxa"/>
            </w:tcMar>
          </w:tcPr>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Коэффициент плотности застройки</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Жилая зона: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Многоэтажная многоквартирная жилая застройка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0,4</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1,2</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Среднеэтажная и малоэтажная многоквартирная жилая застройка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0,6</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1,6</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Блокированная жилая застройка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0,3</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0,6</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Одно-, двухквартирная жилая застройки</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0,2</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0,4</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Общественно-деловая зона: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Многофункциональная общественно-деловая застройка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1,0</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3,0</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Специализированная общественно-деловая застройка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0,8</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2,4</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Промышленная зона: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Промышленная зона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0,8</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2,4</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Научно-производственная зона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0,6</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1,0</w:t>
            </w:r>
          </w:p>
        </w:tc>
      </w:tr>
      <w:tr w:rsidR="002C1810" w:rsidRPr="006D0231">
        <w:tc>
          <w:tcPr>
            <w:tcW w:w="6236" w:type="dxa"/>
            <w:tcMar>
              <w:left w:w="57" w:type="dxa"/>
            </w:tcMar>
          </w:tcPr>
          <w:p w:rsidR="002C1810" w:rsidRPr="006D0231" w:rsidRDefault="002C1810">
            <w:pPr>
              <w:pStyle w:val="ConsPlusNormal"/>
              <w:rPr>
                <w:rFonts w:ascii="Times New Roman" w:hAnsi="Times New Roman" w:cs="Times New Roman"/>
                <w:color w:val="auto"/>
              </w:rPr>
            </w:pPr>
            <w:r w:rsidRPr="006D0231">
              <w:rPr>
                <w:rFonts w:ascii="Times New Roman" w:hAnsi="Times New Roman" w:cs="Times New Roman"/>
                <w:color w:val="auto"/>
              </w:rPr>
              <w:t>Коммунально-складская зона</w:t>
            </w:r>
          </w:p>
        </w:tc>
        <w:tc>
          <w:tcPr>
            <w:tcW w:w="175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0,6</w:t>
            </w:r>
          </w:p>
        </w:tc>
        <w:tc>
          <w:tcPr>
            <w:tcW w:w="1587" w:type="dxa"/>
            <w:tcMar>
              <w:left w:w="57" w:type="dxa"/>
            </w:tcMar>
          </w:tcPr>
          <w:p w:rsidR="002C1810" w:rsidRPr="006D0231" w:rsidRDefault="002C1810">
            <w:pPr>
              <w:pStyle w:val="ConsPlusNormal"/>
              <w:jc w:val="right"/>
              <w:rPr>
                <w:rFonts w:ascii="Times New Roman" w:hAnsi="Times New Roman" w:cs="Times New Roman"/>
                <w:color w:val="auto"/>
              </w:rPr>
            </w:pPr>
            <w:r w:rsidRPr="006D0231">
              <w:rPr>
                <w:rFonts w:ascii="Times New Roman" w:hAnsi="Times New Roman" w:cs="Times New Roman"/>
                <w:color w:val="auto"/>
              </w:rPr>
              <w:t>1,8</w:t>
            </w:r>
          </w:p>
        </w:tc>
      </w:tr>
    </w:tbl>
    <w:p w:rsidR="002C1810" w:rsidRPr="006D0231" w:rsidRDefault="002C1810">
      <w:pPr>
        <w:snapToGrid/>
        <w:spacing w:after="200" w:line="276" w:lineRule="auto"/>
        <w:rPr>
          <w:rFonts w:ascii="Calibri" w:hAnsi="Calibri" w:cs="Calibri"/>
          <w:lang w:eastAsia="en-US"/>
        </w:rPr>
      </w:pPr>
    </w:p>
    <w:p w:rsidR="002C1810" w:rsidRPr="006D0231" w:rsidRDefault="002C1810">
      <w:pPr>
        <w:pStyle w:val="ConsPlusNormal"/>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9. Минимальные и максимальные размеры земельных участков согласно </w:t>
      </w:r>
      <w:hyperlink r:id="rId28">
        <w:r w:rsidRPr="006D0231">
          <w:rPr>
            <w:rStyle w:val="-"/>
            <w:rFonts w:ascii="Times New Roman" w:hAnsi="Times New Roman" w:cs="Times New Roman"/>
            <w:color w:val="auto"/>
          </w:rPr>
          <w:t>ч. 6 ст. 30</w:t>
        </w:r>
      </w:hyperlink>
      <w:r w:rsidRPr="006D0231">
        <w:rPr>
          <w:rFonts w:ascii="Times New Roman" w:hAnsi="Times New Roman" w:cs="Times New Roman"/>
          <w:color w:val="auto"/>
        </w:rPr>
        <w:t xml:space="preserve"> Градостроительного кодекса Российской Федерации устанавливаются правилами землепользования и застройки МО «Малошуйское» Онежского муниципального района Архангельской области. </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10.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кв.м/чел.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11.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12.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СНиП 2.07.01-89*. Градостроительство. Планировка и застройка городских и сельских поселений».</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4.6. Расчетные показатели минимально допустимых размеров</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земельных участков для размещения мест погребения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В соответствии со </w:t>
      </w:r>
      <w:hyperlink r:id="rId29">
        <w:r w:rsidRPr="006D0231">
          <w:rPr>
            <w:rStyle w:val="-"/>
            <w:rFonts w:ascii="Times New Roman" w:hAnsi="Times New Roman" w:cs="Times New Roman"/>
            <w:color w:val="auto"/>
          </w:rPr>
          <w:t>статьей 14</w:t>
        </w:r>
      </w:hyperlink>
      <w:r w:rsidRPr="006D0231">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к вопросам местного значения  относится организация ритуальных услуг и содержание мест захоронения.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В соответствии с приложением "Ж" СП 42.13330.2011 расчетный показатель минимально допустимого размера земельного участка кладбища для погребения после кремации установлен: 0,02 га/1 тыс. чел.</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5. Максимально допустимый размер земельного участка для кладбища устанавливается в соответствии с </w:t>
      </w:r>
      <w:hyperlink r:id="rId30">
        <w:r w:rsidRPr="006D0231">
          <w:rPr>
            <w:rStyle w:val="-"/>
            <w:rFonts w:ascii="Times New Roman" w:hAnsi="Times New Roman" w:cs="Times New Roman"/>
            <w:color w:val="auto"/>
          </w:rPr>
          <w:t>СанПиН</w:t>
        </w:r>
      </w:hyperlink>
      <w:r w:rsidRPr="006D0231">
        <w:rPr>
          <w:rFonts w:ascii="Times New Roman" w:hAnsi="Times New Roman" w:cs="Times New Roman"/>
          <w:color w:val="auto"/>
        </w:rPr>
        <w:t xml:space="preserve"> 2.2.1/2.1.1.1200-03 "Санитарно-защитные зоны и санитарная классификация предприятий, сооружений и иных объектов" и составляет более 40 га.</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6. Размер санитарно-защитной зоны устанавливается для мест погребения в соответствии с требованиями </w:t>
      </w:r>
      <w:hyperlink r:id="rId31">
        <w:r w:rsidRPr="006D0231">
          <w:rPr>
            <w:rStyle w:val="-"/>
            <w:rFonts w:ascii="Times New Roman" w:hAnsi="Times New Roman" w:cs="Times New Roman"/>
            <w:color w:val="auto"/>
          </w:rPr>
          <w:t>п. 7.1.12</w:t>
        </w:r>
      </w:hyperlink>
      <w:r w:rsidRPr="006D0231">
        <w:rPr>
          <w:rFonts w:ascii="Times New Roman" w:hAnsi="Times New Roman" w:cs="Times New Roman"/>
          <w:color w:val="auto"/>
        </w:rPr>
        <w:t xml:space="preserve"> СанПиН 2.2.1/2.1.1.1200-03 "Санитарно-защитные зоны и санитарная классификация предприятий, сооружений и иных объектов".</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7. В Нормативах муниципального образования «Малошуйское» Онежского  муниципального района Архангельской области в соответствии с требованием </w:t>
      </w:r>
      <w:hyperlink r:id="rId32">
        <w:r w:rsidRPr="006D0231">
          <w:rPr>
            <w:rStyle w:val="-"/>
            <w:rFonts w:ascii="Times New Roman" w:hAnsi="Times New Roman" w:cs="Times New Roman"/>
            <w:color w:val="auto"/>
          </w:rPr>
          <w:t>СанПиН</w:t>
        </w:r>
      </w:hyperlink>
      <w:r w:rsidRPr="006D0231">
        <w:rPr>
          <w:rFonts w:ascii="Times New Roman" w:hAnsi="Times New Roman" w:cs="Times New Roman"/>
          <w:color w:val="auto"/>
        </w:rPr>
        <w:t xml:space="preserve"> 2.2.1/2.1.1.1200-03 установлен расчетный показатель минимально допустимого расстояния до кладбищ смешанного и традиционного захоронения: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размером 10 га и менее - 100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размером от 10 до 20 га - 300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размером от 20 до 40 га - 500 м.</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4.7. В области связи и информатизации</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Согласно </w:t>
      </w:r>
      <w:hyperlink r:id="rId33">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для обеспечения жителей поселения услугами связи.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4.8. В области благоустройства (озеленения) территории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и организации массового отдыха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Согласно </w:t>
      </w:r>
      <w:hyperlink r:id="rId34">
        <w:r w:rsidRPr="006D0231">
          <w:rPr>
            <w:rStyle w:val="-"/>
            <w:rFonts w:ascii="Times New Roman" w:hAnsi="Times New Roman" w:cs="Times New Roman"/>
            <w:color w:val="auto"/>
          </w:rPr>
          <w:t>статье 14</w:t>
        </w:r>
      </w:hyperlink>
      <w:r w:rsidRPr="006D0231">
        <w:rPr>
          <w:rFonts w:ascii="Times New Roman" w:hAnsi="Times New Roman" w:cs="Times New Roman"/>
          <w:color w:val="auto"/>
        </w:rPr>
        <w:t xml:space="preserve"> Федерального закона "Об общих принципах организации местного самоуправления в Российской Федерации" к вопросам местного значения сельского поселения относится организация благоустройства территории населенных пунктов поселения, включая озеленение территории.</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4.8.1.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местного значения поселения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в области благоустройства (озеленения)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с СП 42.13330.2011.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Согласно 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парки - 10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сады - 3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скверы - 0,5 га;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зоны массового кратковременного отдыха - 50 га.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3"/>
        <w:rPr>
          <w:rFonts w:ascii="Times New Roman" w:hAnsi="Times New Roman" w:cs="Times New Roman"/>
          <w:color w:val="auto"/>
        </w:rPr>
      </w:pPr>
      <w:r w:rsidRPr="006D0231">
        <w:rPr>
          <w:rFonts w:ascii="Times New Roman" w:hAnsi="Times New Roman" w:cs="Times New Roman"/>
          <w:color w:val="auto"/>
        </w:rPr>
        <w:t>4.9. Расчетные показатели объектов иного значения,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определяющих параметры объектов местного значения сельского</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поселения, приоритетные направления развития экономики</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и качество среды</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4.9.1. В области развития промышленности, строительства</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и сельского хозяйства</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Согласно Федеральному </w:t>
      </w:r>
      <w:hyperlink r:id="rId35">
        <w:r w:rsidRPr="006D0231">
          <w:rPr>
            <w:rStyle w:val="-"/>
            <w:rFonts w:ascii="Times New Roman" w:hAnsi="Times New Roman" w:cs="Times New Roman"/>
            <w:color w:val="auto"/>
          </w:rPr>
          <w:t>закону</w:t>
        </w:r>
      </w:hyperlink>
      <w:r w:rsidRPr="006D0231">
        <w:rPr>
          <w:rFonts w:ascii="Times New Roman" w:hAnsi="Times New Roman" w:cs="Times New Roman"/>
          <w:color w:val="auto"/>
        </w:rPr>
        <w:t xml:space="preserve">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относится: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2. В целях реализации вышеперечисленных полномочий Нормативы устанавливают минимальные расчетные показатели в иных областях:</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объекты производственного и хозяйственно-складского назначения местного значения в границах поселения;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объекты сельскохозяйственного назначения местного значения в границах поселения.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4.9.2. Расчетные показатели минимально допустимого уровня</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обеспеченности объектами производственного</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и хозяйственно-складского назначения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1. Нормативы МО «Малошуйское» Онежского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6">
        <w:r w:rsidRPr="006D0231">
          <w:rPr>
            <w:rStyle w:val="-"/>
            <w:rFonts w:ascii="Times New Roman" w:hAnsi="Times New Roman" w:cs="Times New Roman"/>
            <w:color w:val="auto"/>
          </w:rPr>
          <w:t>СанПиН</w:t>
        </w:r>
      </w:hyperlink>
      <w:r w:rsidRPr="006D0231">
        <w:rPr>
          <w:rFonts w:ascii="Times New Roman" w:hAnsi="Times New Roman" w:cs="Times New Roman"/>
          <w:color w:val="auto"/>
        </w:rPr>
        <w:t xml:space="preserve"> 2.2.1/2.1.1.1200-03 «Санитарно-защитные зоны и санитарная классификация предприятий, сооружений и иных объектов».</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6. В соответствии с приложением "Е" СП 42.13330.2011 установлены 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7. Расчетные показатели минимально допустимых площадей и размеров земельных участков общетоварных складов установлены согласно приложению "Е" СП 42.13330.2011.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8. Согласно положению "Е""СНиП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кв.м на 1 тыс. человек.</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jc w:val="center"/>
        <w:outlineLvl w:val="4"/>
        <w:rPr>
          <w:rFonts w:ascii="Times New Roman" w:hAnsi="Times New Roman" w:cs="Times New Roman"/>
          <w:color w:val="auto"/>
        </w:rPr>
      </w:pPr>
      <w:r w:rsidRPr="006D0231">
        <w:rPr>
          <w:rFonts w:ascii="Times New Roman" w:hAnsi="Times New Roman" w:cs="Times New Roman"/>
          <w:color w:val="auto"/>
        </w:rPr>
        <w:t>4.9.4. В области торговли, общественного питания и бытового</w:t>
      </w: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rPr>
        <w:t>обслуживания</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1. Торговля - активно развивающаяся отрасль экономики, которая является одной из важнейших сфер жизнеобеспечения населения муниципального образования  «Малошуйское» 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2C1810" w:rsidRPr="006D0231" w:rsidRDefault="002C1810">
      <w:pPr>
        <w:pStyle w:val="ConsPlusNormal"/>
        <w:ind w:firstLine="540"/>
        <w:jc w:val="both"/>
        <w:rPr>
          <w:rFonts w:cs="Times New Roman"/>
          <w:color w:val="auto"/>
        </w:rPr>
      </w:pPr>
      <w:r w:rsidRPr="006D0231">
        <w:rPr>
          <w:rFonts w:ascii="Times New Roman" w:hAnsi="Times New Roman" w:cs="Times New Roman"/>
          <w:color w:val="auto"/>
        </w:rPr>
        <w:t>2.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МО «Малощуйское» 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2C1810" w:rsidRPr="006D0231" w:rsidRDefault="002C1810">
      <w:pPr>
        <w:pStyle w:val="ConsPlusNormal"/>
        <w:ind w:firstLine="540"/>
        <w:jc w:val="both"/>
        <w:rPr>
          <w:rFonts w:ascii="Times New Roman" w:hAnsi="Times New Roman" w:cs="Times New Roman"/>
          <w:color w:val="auto"/>
          <w:sz w:val="2"/>
          <w:szCs w:val="2"/>
        </w:rPr>
      </w:pPr>
      <w:r w:rsidRPr="006D0231">
        <w:rPr>
          <w:rFonts w:ascii="Times New Roman" w:hAnsi="Times New Roman" w:cs="Times New Roman"/>
          <w:color w:val="auto"/>
        </w:rPr>
        <w:t>4. Бытовое обслуживание населения МО  «Малошуйское»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2C1810" w:rsidRPr="006D0231" w:rsidRDefault="002C1810">
      <w:pPr>
        <w:snapToGrid/>
        <w:spacing w:after="200" w:line="276" w:lineRule="auto"/>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r w:rsidRPr="006D0231">
        <w:rPr>
          <w:lang w:eastAsia="en-US"/>
        </w:rPr>
        <w:t>Приложение № 1</w:t>
      </w:r>
    </w:p>
    <w:p w:rsidR="002C1810" w:rsidRPr="006D0231" w:rsidRDefault="002C1810">
      <w:pPr>
        <w:snapToGrid/>
        <w:jc w:val="right"/>
        <w:rPr>
          <w:lang w:eastAsia="en-US"/>
        </w:rPr>
      </w:pPr>
      <w:r w:rsidRPr="006D0231">
        <w:rPr>
          <w:lang w:eastAsia="en-US"/>
        </w:rPr>
        <w:t>к нормативам</w:t>
      </w:r>
    </w:p>
    <w:p w:rsidR="002C1810" w:rsidRPr="006D0231" w:rsidRDefault="002C1810">
      <w:pPr>
        <w:snapToGrid/>
        <w:jc w:val="right"/>
        <w:rPr>
          <w:lang w:eastAsia="en-US"/>
        </w:rPr>
      </w:pPr>
      <w:r w:rsidRPr="006D0231">
        <w:rPr>
          <w:lang w:eastAsia="en-US"/>
        </w:rPr>
        <w:t xml:space="preserve">градостроительного проектирования </w:t>
      </w:r>
    </w:p>
    <w:p w:rsidR="002C1810" w:rsidRPr="006D0231" w:rsidRDefault="002C1810">
      <w:pPr>
        <w:snapToGrid/>
        <w:jc w:val="right"/>
        <w:rPr>
          <w:lang w:eastAsia="en-US"/>
        </w:rPr>
      </w:pPr>
      <w:r w:rsidRPr="006D0231">
        <w:rPr>
          <w:lang w:eastAsia="en-US"/>
        </w:rPr>
        <w:t xml:space="preserve">муниципального образования «Малошуйское» </w:t>
      </w:r>
      <w:r w:rsidRPr="006D0231">
        <w:rPr>
          <w:lang w:eastAsia="en-US"/>
        </w:rPr>
        <w:br/>
        <w:t xml:space="preserve"> Онежского  муниципального района </w:t>
      </w:r>
      <w:r w:rsidRPr="006D0231">
        <w:rPr>
          <w:lang w:eastAsia="en-US"/>
        </w:rPr>
        <w:br/>
        <w:t xml:space="preserve">Архангельской области </w:t>
      </w:r>
    </w:p>
    <w:p w:rsidR="002C1810" w:rsidRPr="006D0231" w:rsidRDefault="002C1810">
      <w:pPr>
        <w:snapToGrid/>
        <w:jc w:val="both"/>
        <w:rPr>
          <w:lang w:eastAsia="en-US"/>
        </w:rPr>
      </w:pPr>
    </w:p>
    <w:p w:rsidR="002C1810" w:rsidRPr="006D0231" w:rsidRDefault="002C1810">
      <w:pPr>
        <w:snapToGrid/>
        <w:jc w:val="center"/>
        <w:rPr>
          <w:lang w:eastAsia="en-US"/>
        </w:rPr>
      </w:pPr>
    </w:p>
    <w:p w:rsidR="002C1810" w:rsidRPr="006D0231" w:rsidRDefault="002C1810">
      <w:pPr>
        <w:snapToGrid/>
        <w:jc w:val="center"/>
        <w:rPr>
          <w:lang w:eastAsia="en-US"/>
        </w:rPr>
      </w:pPr>
      <w:r w:rsidRPr="006D0231">
        <w:rPr>
          <w:lang w:eastAsia="en-US"/>
        </w:rPr>
        <w:t>ПЕРЕЧЕНЬ</w:t>
      </w:r>
    </w:p>
    <w:p w:rsidR="002C1810" w:rsidRPr="006D0231" w:rsidRDefault="002C1810">
      <w:pPr>
        <w:snapToGrid/>
        <w:jc w:val="center"/>
        <w:rPr>
          <w:lang w:eastAsia="en-US"/>
        </w:rPr>
      </w:pPr>
      <w:r w:rsidRPr="006D0231">
        <w:rPr>
          <w:lang w:eastAsia="en-US"/>
        </w:rPr>
        <w:t xml:space="preserve">объектов местного значения поселения </w:t>
      </w:r>
    </w:p>
    <w:p w:rsidR="002C1810" w:rsidRPr="006D0231" w:rsidRDefault="002C1810">
      <w:pPr>
        <w:snapToGrid/>
        <w:spacing w:after="200" w:line="276" w:lineRule="auto"/>
        <w:rPr>
          <w:lang w:eastAsia="en-US"/>
        </w:rPr>
      </w:pPr>
    </w:p>
    <w:p w:rsidR="002C1810" w:rsidRPr="006D0231" w:rsidRDefault="002C1810">
      <w:pPr>
        <w:snapToGrid/>
        <w:ind w:firstLine="709"/>
        <w:jc w:val="both"/>
        <w:rPr>
          <w:lang w:eastAsia="en-US"/>
        </w:rPr>
      </w:pPr>
      <w:r w:rsidRPr="006D0231">
        <w:rPr>
          <w:lang w:eastAsia="en-US"/>
        </w:rPr>
        <w:t>Перечень объектов местного значения МО «Малошуйское», для которых в местных нормативах градостроительного проектирования  установлены расчетные показатели:</w:t>
      </w:r>
    </w:p>
    <w:p w:rsidR="002C1810" w:rsidRPr="006D0231" w:rsidRDefault="002C1810">
      <w:pPr>
        <w:snapToGrid/>
        <w:ind w:firstLine="709"/>
        <w:jc w:val="both"/>
        <w:rPr>
          <w:lang w:eastAsia="en-US"/>
        </w:rPr>
      </w:pPr>
      <w:r w:rsidRPr="006D0231">
        <w:rPr>
          <w:lang w:eastAsia="en-US"/>
        </w:rPr>
        <w:t>1) в области электро-, тепло-,  водоснабжения населения, :</w:t>
      </w:r>
    </w:p>
    <w:p w:rsidR="002C1810" w:rsidRPr="006D0231" w:rsidRDefault="002C1810">
      <w:pPr>
        <w:snapToGrid/>
        <w:ind w:firstLine="709"/>
        <w:jc w:val="both"/>
        <w:rPr>
          <w:lang w:eastAsia="en-US"/>
        </w:rPr>
      </w:pPr>
      <w:r w:rsidRPr="006D0231">
        <w:rPr>
          <w:lang w:eastAsia="en-US"/>
        </w:rPr>
        <w:t>- подстанции и переключательные пункты, проектный номинальный класс напряжений которых находится в диапазоне от 20 кВ до 35 кВ включительно;</w:t>
      </w:r>
    </w:p>
    <w:p w:rsidR="002C1810" w:rsidRPr="006D0231" w:rsidRDefault="002C1810">
      <w:pPr>
        <w:snapToGrid/>
        <w:ind w:firstLine="709"/>
        <w:jc w:val="both"/>
        <w:rPr>
          <w:lang w:eastAsia="en-US"/>
        </w:rPr>
      </w:pPr>
      <w:r w:rsidRPr="006D0231">
        <w:rPr>
          <w:lang w:eastAsia="en-US"/>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городского поселения;</w:t>
      </w:r>
    </w:p>
    <w:p w:rsidR="002C1810" w:rsidRPr="006D0231" w:rsidRDefault="002C1810">
      <w:pPr>
        <w:snapToGrid/>
        <w:ind w:firstLine="709"/>
        <w:jc w:val="both"/>
        <w:rPr>
          <w:lang w:eastAsia="en-US"/>
        </w:rPr>
      </w:pPr>
      <w:r w:rsidRPr="006D0231">
        <w:rPr>
          <w:lang w:eastAsia="en-US"/>
        </w:rPr>
        <w:t>водозаборы;</w:t>
      </w:r>
    </w:p>
    <w:p w:rsidR="002C1810" w:rsidRPr="006D0231" w:rsidRDefault="002C1810">
      <w:pPr>
        <w:snapToGrid/>
        <w:ind w:firstLine="709"/>
        <w:jc w:val="both"/>
        <w:rPr>
          <w:lang w:eastAsia="en-US"/>
        </w:rPr>
      </w:pPr>
      <w:r w:rsidRPr="006D0231">
        <w:rPr>
          <w:lang w:eastAsia="en-US"/>
        </w:rPr>
        <w:t>канализационные очистные сооружения;</w:t>
      </w:r>
    </w:p>
    <w:p w:rsidR="002C1810" w:rsidRPr="006D0231" w:rsidRDefault="002C1810">
      <w:pPr>
        <w:snapToGrid/>
        <w:ind w:firstLine="709"/>
        <w:jc w:val="both"/>
        <w:rPr>
          <w:lang w:eastAsia="en-US"/>
        </w:rPr>
      </w:pPr>
      <w:r w:rsidRPr="006D0231">
        <w:rPr>
          <w:lang w:eastAsia="en-US"/>
        </w:rPr>
        <w:t>2) в области автомобильных дорог местного значения:</w:t>
      </w:r>
    </w:p>
    <w:p w:rsidR="002C1810" w:rsidRPr="006D0231" w:rsidRDefault="002C1810">
      <w:pPr>
        <w:snapToGrid/>
        <w:ind w:firstLine="709"/>
        <w:jc w:val="both"/>
        <w:rPr>
          <w:lang w:eastAsia="en-US"/>
        </w:rPr>
      </w:pPr>
      <w:r w:rsidRPr="006D0231">
        <w:rPr>
          <w:lang w:eastAsia="en-US"/>
        </w:rPr>
        <w:t>- автомобильные дороги местного значения в границах городского поселения;</w:t>
      </w:r>
    </w:p>
    <w:p w:rsidR="002C1810" w:rsidRPr="006D0231" w:rsidRDefault="002C1810">
      <w:pPr>
        <w:snapToGrid/>
        <w:ind w:firstLine="709"/>
        <w:jc w:val="both"/>
        <w:rPr>
          <w:lang w:eastAsia="en-US"/>
        </w:rPr>
      </w:pPr>
    </w:p>
    <w:p w:rsidR="002C1810" w:rsidRPr="006D0231" w:rsidRDefault="002C1810">
      <w:pPr>
        <w:snapToGrid/>
        <w:ind w:firstLine="709"/>
        <w:jc w:val="both"/>
        <w:rPr>
          <w:lang w:eastAsia="en-US"/>
        </w:rPr>
      </w:pPr>
      <w:r w:rsidRPr="006D0231">
        <w:rPr>
          <w:lang w:eastAsia="en-US"/>
        </w:rPr>
        <w:t>3) в области физической культуры и массового спорта:</w:t>
      </w:r>
    </w:p>
    <w:p w:rsidR="002C1810" w:rsidRPr="006D0231" w:rsidRDefault="002C1810">
      <w:pPr>
        <w:snapToGrid/>
        <w:ind w:firstLine="709"/>
        <w:jc w:val="both"/>
        <w:rPr>
          <w:lang w:eastAsia="en-US"/>
        </w:rPr>
      </w:pPr>
      <w:r w:rsidRPr="006D0231">
        <w:rPr>
          <w:lang w:eastAsia="en-US"/>
        </w:rPr>
        <w:t>- помещения для физкультурных занятий и тренировок;</w:t>
      </w:r>
    </w:p>
    <w:p w:rsidR="002C1810" w:rsidRPr="006D0231" w:rsidRDefault="002C1810">
      <w:pPr>
        <w:snapToGrid/>
        <w:ind w:firstLine="709"/>
        <w:jc w:val="both"/>
        <w:rPr>
          <w:lang w:eastAsia="en-US"/>
        </w:rPr>
      </w:pPr>
      <w:r w:rsidRPr="006D0231">
        <w:rPr>
          <w:lang w:eastAsia="en-US"/>
        </w:rPr>
        <w:t>- физкультурно-спортивные залы;</w:t>
      </w:r>
    </w:p>
    <w:p w:rsidR="002C1810" w:rsidRPr="006D0231" w:rsidRDefault="002C1810">
      <w:pPr>
        <w:snapToGrid/>
        <w:ind w:firstLine="709"/>
        <w:jc w:val="both"/>
        <w:rPr>
          <w:lang w:eastAsia="en-US"/>
        </w:rPr>
      </w:pPr>
      <w:r w:rsidRPr="006D0231">
        <w:rPr>
          <w:lang w:eastAsia="en-US"/>
        </w:rPr>
        <w:t>- плоскостные сооружения;</w:t>
      </w:r>
    </w:p>
    <w:p w:rsidR="002C1810" w:rsidRPr="006D0231" w:rsidRDefault="002C1810">
      <w:pPr>
        <w:snapToGrid/>
        <w:ind w:firstLine="709"/>
        <w:jc w:val="both"/>
        <w:rPr>
          <w:lang w:eastAsia="en-US"/>
        </w:rPr>
      </w:pPr>
      <w:r w:rsidRPr="006D0231">
        <w:rPr>
          <w:lang w:eastAsia="en-US"/>
        </w:rPr>
        <w:t>4) в области культуры:</w:t>
      </w:r>
    </w:p>
    <w:p w:rsidR="002C1810" w:rsidRPr="006D0231" w:rsidRDefault="002C1810">
      <w:pPr>
        <w:snapToGrid/>
        <w:ind w:firstLine="709"/>
        <w:jc w:val="both"/>
        <w:rPr>
          <w:lang w:eastAsia="en-US"/>
        </w:rPr>
      </w:pPr>
      <w:r w:rsidRPr="006D0231">
        <w:rPr>
          <w:lang w:eastAsia="en-US"/>
        </w:rPr>
        <w:t>- объекты культурно- досугового назначения (помещения для культурно-досуговой деятельности; музеи; учреждения культуры клубного типа; библиотеки);</w:t>
      </w:r>
    </w:p>
    <w:p w:rsidR="002C1810" w:rsidRPr="006D0231" w:rsidRDefault="002C1810">
      <w:pPr>
        <w:snapToGrid/>
        <w:ind w:firstLine="709"/>
        <w:jc w:val="both"/>
        <w:rPr>
          <w:lang w:eastAsia="en-US"/>
        </w:rPr>
      </w:pPr>
      <w:r w:rsidRPr="006D0231">
        <w:rPr>
          <w:lang w:eastAsia="en-US"/>
        </w:rPr>
        <w:t>5) в иных областях:</w:t>
      </w:r>
    </w:p>
    <w:p w:rsidR="002C1810" w:rsidRPr="006D0231" w:rsidRDefault="002C1810">
      <w:pPr>
        <w:snapToGrid/>
        <w:ind w:firstLine="709"/>
        <w:jc w:val="both"/>
        <w:rPr>
          <w:lang w:eastAsia="en-US"/>
        </w:rPr>
      </w:pPr>
      <w:r w:rsidRPr="006D0231">
        <w:rPr>
          <w:lang w:eastAsia="en-US"/>
        </w:rPr>
        <w:t>- объекты жилищного строительства в границах городского поселения, в том числе территории муниципального жилищного фонда;</w:t>
      </w:r>
    </w:p>
    <w:p w:rsidR="002C1810" w:rsidRPr="006D0231" w:rsidRDefault="002C1810">
      <w:pPr>
        <w:snapToGrid/>
        <w:ind w:firstLine="709"/>
        <w:jc w:val="both"/>
        <w:rPr>
          <w:lang w:eastAsia="en-US"/>
        </w:rPr>
      </w:pPr>
      <w:r w:rsidRPr="006D0231">
        <w:rPr>
          <w:lang w:eastAsia="en-US"/>
        </w:rPr>
        <w:t>- объекты производственного и хозяйственно-складского назначения местного значения в границах городского поселения;</w:t>
      </w:r>
    </w:p>
    <w:p w:rsidR="002C1810" w:rsidRPr="006D0231" w:rsidRDefault="002C1810">
      <w:pPr>
        <w:snapToGrid/>
        <w:ind w:firstLine="709"/>
        <w:jc w:val="both"/>
        <w:rPr>
          <w:lang w:eastAsia="en-US"/>
        </w:rPr>
      </w:pPr>
      <w:r w:rsidRPr="006D0231">
        <w:rPr>
          <w:lang w:eastAsia="en-US"/>
        </w:rPr>
        <w:t>- объекты сельскохозяйственного назначения местного значения в границах городского поселения;</w:t>
      </w:r>
    </w:p>
    <w:p w:rsidR="002C1810" w:rsidRPr="006D0231" w:rsidRDefault="002C1810">
      <w:pPr>
        <w:snapToGrid/>
        <w:ind w:firstLine="709"/>
        <w:jc w:val="both"/>
        <w:rPr>
          <w:lang w:eastAsia="en-US"/>
        </w:rPr>
      </w:pPr>
      <w:r w:rsidRPr="006D0231">
        <w:rPr>
          <w:lang w:eastAsia="en-US"/>
        </w:rPr>
        <w:t>- места захоронения (кладбища), расположенные на территории городского поселения;</w:t>
      </w:r>
    </w:p>
    <w:p w:rsidR="002C1810" w:rsidRPr="006D0231" w:rsidRDefault="002C1810">
      <w:pPr>
        <w:snapToGrid/>
        <w:ind w:firstLine="709"/>
        <w:jc w:val="both"/>
        <w:rPr>
          <w:lang w:eastAsia="en-US"/>
        </w:rPr>
      </w:pPr>
      <w:r w:rsidRPr="006D0231">
        <w:rPr>
          <w:lang w:eastAsia="en-US"/>
        </w:rPr>
        <w:t>- иные виды объектов местного значения, которые необходимы для осуществления органами местного самоуправления городского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городского поселения.</w:t>
      </w:r>
    </w:p>
    <w:p w:rsidR="002C1810" w:rsidRPr="006D0231" w:rsidRDefault="002C1810">
      <w:pPr>
        <w:snapToGrid/>
        <w:spacing w:after="200" w:line="276" w:lineRule="auto"/>
      </w:pPr>
    </w:p>
    <w:p w:rsidR="002C1810" w:rsidRPr="006D0231" w:rsidRDefault="002C1810">
      <w:pPr>
        <w:pStyle w:val="ConsPlusNormal"/>
        <w:jc w:val="both"/>
        <w:rPr>
          <w:rFonts w:ascii="Times New Roman" w:hAnsi="Times New Roman" w:cs="Times New Roman"/>
          <w:color w:val="auto"/>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Pr="006D0231" w:rsidRDefault="002C1810">
      <w:pPr>
        <w:snapToGrid/>
        <w:jc w:val="right"/>
        <w:outlineLvl w:val="0"/>
        <w:rPr>
          <w:lang w:eastAsia="en-US"/>
        </w:rPr>
      </w:pPr>
    </w:p>
    <w:p w:rsidR="002C1810" w:rsidRDefault="002C1810">
      <w:pPr>
        <w:snapToGrid/>
        <w:jc w:val="right"/>
        <w:outlineLvl w:val="0"/>
        <w:rPr>
          <w:lang w:eastAsia="en-US"/>
        </w:rPr>
      </w:pPr>
    </w:p>
    <w:p w:rsidR="002C1810" w:rsidRDefault="002C1810">
      <w:pPr>
        <w:snapToGrid/>
        <w:jc w:val="right"/>
        <w:outlineLvl w:val="0"/>
        <w:rPr>
          <w:lang w:eastAsia="en-US"/>
        </w:rPr>
      </w:pPr>
    </w:p>
    <w:p w:rsidR="002C1810" w:rsidRDefault="002C1810">
      <w:pPr>
        <w:snapToGrid/>
        <w:jc w:val="right"/>
        <w:outlineLvl w:val="0"/>
        <w:rPr>
          <w:lang w:eastAsia="en-US"/>
        </w:rPr>
      </w:pPr>
    </w:p>
    <w:p w:rsidR="002C1810" w:rsidRDefault="002C1810">
      <w:pPr>
        <w:snapToGrid/>
        <w:jc w:val="right"/>
        <w:outlineLvl w:val="0"/>
        <w:rPr>
          <w:lang w:eastAsia="en-US"/>
        </w:rPr>
      </w:pPr>
    </w:p>
    <w:p w:rsidR="002C1810" w:rsidRPr="006D0231" w:rsidRDefault="002C1810">
      <w:pPr>
        <w:snapToGrid/>
        <w:jc w:val="right"/>
        <w:outlineLvl w:val="0"/>
        <w:rPr>
          <w:lang w:eastAsia="en-US"/>
        </w:rPr>
      </w:pPr>
      <w:r w:rsidRPr="006D0231">
        <w:rPr>
          <w:lang w:eastAsia="en-US"/>
        </w:rPr>
        <w:t>Приложение № 2</w:t>
      </w:r>
    </w:p>
    <w:p w:rsidR="002C1810" w:rsidRPr="006D0231" w:rsidRDefault="002C1810">
      <w:pPr>
        <w:snapToGrid/>
        <w:jc w:val="right"/>
        <w:rPr>
          <w:lang w:eastAsia="en-US"/>
        </w:rPr>
      </w:pPr>
      <w:r w:rsidRPr="006D0231">
        <w:rPr>
          <w:lang w:eastAsia="en-US"/>
        </w:rPr>
        <w:t>к нормативам</w:t>
      </w:r>
    </w:p>
    <w:p w:rsidR="002C1810" w:rsidRPr="006D0231" w:rsidRDefault="002C1810">
      <w:pPr>
        <w:snapToGrid/>
        <w:jc w:val="right"/>
        <w:rPr>
          <w:lang w:eastAsia="en-US"/>
        </w:rPr>
      </w:pPr>
      <w:r w:rsidRPr="006D0231">
        <w:rPr>
          <w:lang w:eastAsia="en-US"/>
        </w:rPr>
        <w:t xml:space="preserve">градостроительного проектирования </w:t>
      </w:r>
    </w:p>
    <w:p w:rsidR="002C1810" w:rsidRPr="006D0231" w:rsidRDefault="002C1810">
      <w:pPr>
        <w:pStyle w:val="ConsPlusNormal"/>
        <w:jc w:val="right"/>
        <w:outlineLvl w:val="2"/>
        <w:rPr>
          <w:rFonts w:ascii="Times New Roman" w:hAnsi="Times New Roman" w:cs="Times New Roman"/>
          <w:color w:val="auto"/>
          <w:lang w:eastAsia="en-US"/>
        </w:rPr>
      </w:pPr>
      <w:r w:rsidRPr="006D0231">
        <w:rPr>
          <w:rFonts w:ascii="Times New Roman" w:hAnsi="Times New Roman" w:cs="Times New Roman"/>
          <w:color w:val="auto"/>
          <w:lang w:eastAsia="en-US"/>
        </w:rPr>
        <w:t xml:space="preserve">муниципального образования «Малошуйское» </w:t>
      </w:r>
    </w:p>
    <w:p w:rsidR="002C1810" w:rsidRPr="006D0231" w:rsidRDefault="002C1810">
      <w:pPr>
        <w:pStyle w:val="ConsPlusNormal"/>
        <w:jc w:val="right"/>
        <w:outlineLvl w:val="2"/>
        <w:rPr>
          <w:rFonts w:ascii="Times New Roman" w:hAnsi="Times New Roman" w:cs="Times New Roman"/>
          <w:color w:val="auto"/>
          <w:lang w:eastAsia="en-US"/>
        </w:rPr>
      </w:pPr>
      <w:r w:rsidRPr="006D0231">
        <w:rPr>
          <w:rFonts w:ascii="Times New Roman" w:hAnsi="Times New Roman" w:cs="Times New Roman"/>
          <w:color w:val="auto"/>
          <w:lang w:eastAsia="en-US"/>
        </w:rPr>
        <w:t xml:space="preserve">Онежского  муниципального района </w:t>
      </w:r>
    </w:p>
    <w:p w:rsidR="002C1810" w:rsidRPr="006D0231" w:rsidRDefault="002C1810">
      <w:pPr>
        <w:pStyle w:val="ConsPlusNormal"/>
        <w:jc w:val="right"/>
        <w:outlineLvl w:val="2"/>
        <w:rPr>
          <w:rFonts w:ascii="Times New Roman" w:hAnsi="Times New Roman" w:cs="Times New Roman"/>
          <w:color w:val="auto"/>
        </w:rPr>
      </w:pPr>
      <w:r w:rsidRPr="006D0231">
        <w:rPr>
          <w:rFonts w:ascii="Times New Roman" w:hAnsi="Times New Roman" w:cs="Times New Roman"/>
          <w:color w:val="auto"/>
          <w:lang w:eastAsia="en-US"/>
        </w:rPr>
        <w:t>Архангельской области</w:t>
      </w:r>
    </w:p>
    <w:p w:rsidR="002C1810" w:rsidRPr="006D0231" w:rsidRDefault="002C1810">
      <w:pPr>
        <w:pStyle w:val="ConsPlusNormal"/>
        <w:jc w:val="center"/>
        <w:rPr>
          <w:rFonts w:ascii="Times New Roman" w:hAnsi="Times New Roman" w:cs="Times New Roman"/>
          <w:color w:val="auto"/>
        </w:rPr>
      </w:pPr>
    </w:p>
    <w:p w:rsidR="002C1810" w:rsidRPr="006D0231" w:rsidRDefault="002C1810">
      <w:pPr>
        <w:pStyle w:val="ConsPlusNormal"/>
        <w:jc w:val="center"/>
        <w:rPr>
          <w:rFonts w:ascii="Times New Roman" w:hAnsi="Times New Roman" w:cs="Times New Roman"/>
          <w:color w:val="auto"/>
          <w:sz w:val="24"/>
          <w:szCs w:val="24"/>
        </w:rPr>
      </w:pPr>
      <w:r w:rsidRPr="006D0231">
        <w:rPr>
          <w:rFonts w:ascii="Times New Roman" w:hAnsi="Times New Roman" w:cs="Times New Roman"/>
          <w:color w:val="auto"/>
          <w:sz w:val="24"/>
          <w:szCs w:val="24"/>
        </w:rPr>
        <w:t xml:space="preserve">НОРМАТИВНЫЕ ССЫЛКИ </w:t>
      </w:r>
    </w:p>
    <w:p w:rsidR="002C1810" w:rsidRPr="006D0231" w:rsidRDefault="002C1810">
      <w:pPr>
        <w:pStyle w:val="ConsPlusNormal"/>
        <w:jc w:val="center"/>
        <w:rPr>
          <w:rFonts w:ascii="Times New Roman" w:hAnsi="Times New Roman" w:cs="Times New Roman"/>
          <w:color w:val="auto"/>
          <w:sz w:val="24"/>
          <w:szCs w:val="24"/>
        </w:rPr>
      </w:pPr>
    </w:p>
    <w:p w:rsidR="002C1810" w:rsidRPr="006D0231" w:rsidRDefault="002C1810">
      <w:pPr>
        <w:pStyle w:val="ConsPlusNormal"/>
        <w:jc w:val="center"/>
        <w:rPr>
          <w:rFonts w:ascii="Times New Roman" w:hAnsi="Times New Roman" w:cs="Times New Roman"/>
          <w:color w:val="auto"/>
        </w:rPr>
      </w:pPr>
      <w:r w:rsidRPr="006D0231">
        <w:rPr>
          <w:rFonts w:ascii="Times New Roman" w:hAnsi="Times New Roman" w:cs="Times New Roman"/>
          <w:color w:val="auto"/>
          <w:sz w:val="24"/>
          <w:szCs w:val="24"/>
        </w:rPr>
        <w:t>Федеральные законы и нормативные правовые акты Российской Федерации</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Земельный </w:t>
      </w:r>
      <w:hyperlink r:id="rId37">
        <w:r w:rsidRPr="006D0231">
          <w:rPr>
            <w:rStyle w:val="-"/>
            <w:rFonts w:ascii="Times New Roman" w:hAnsi="Times New Roman" w:cs="Times New Roman"/>
            <w:color w:val="auto"/>
            <w:sz w:val="24"/>
            <w:szCs w:val="24"/>
          </w:rPr>
          <w:t>кодекс</w:t>
        </w:r>
      </w:hyperlink>
      <w:r w:rsidRPr="006D0231">
        <w:rPr>
          <w:rFonts w:ascii="Times New Roman" w:hAnsi="Times New Roman" w:cs="Times New Roman"/>
          <w:color w:val="auto"/>
          <w:sz w:val="24"/>
          <w:szCs w:val="24"/>
        </w:rPr>
        <w:t xml:space="preserve">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Градостроительный </w:t>
      </w:r>
      <w:hyperlink r:id="rId38">
        <w:r w:rsidRPr="006D0231">
          <w:rPr>
            <w:rStyle w:val="-"/>
            <w:rFonts w:ascii="Times New Roman" w:hAnsi="Times New Roman" w:cs="Times New Roman"/>
            <w:color w:val="auto"/>
            <w:sz w:val="24"/>
            <w:szCs w:val="24"/>
          </w:rPr>
          <w:t>кодекс</w:t>
        </w:r>
      </w:hyperlink>
      <w:r w:rsidRPr="006D0231">
        <w:rPr>
          <w:rFonts w:ascii="Times New Roman" w:hAnsi="Times New Roman" w:cs="Times New Roman"/>
          <w:color w:val="auto"/>
          <w:sz w:val="24"/>
          <w:szCs w:val="24"/>
        </w:rPr>
        <w:t xml:space="preserve">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Водный </w:t>
      </w:r>
      <w:hyperlink r:id="rId39">
        <w:r w:rsidRPr="006D0231">
          <w:rPr>
            <w:rStyle w:val="-"/>
            <w:rFonts w:ascii="Times New Roman" w:hAnsi="Times New Roman" w:cs="Times New Roman"/>
            <w:color w:val="auto"/>
            <w:sz w:val="24"/>
            <w:szCs w:val="24"/>
          </w:rPr>
          <w:t>кодекс</w:t>
        </w:r>
      </w:hyperlink>
      <w:r w:rsidRPr="006D0231">
        <w:rPr>
          <w:rFonts w:ascii="Times New Roman" w:hAnsi="Times New Roman" w:cs="Times New Roman"/>
          <w:color w:val="auto"/>
          <w:sz w:val="24"/>
          <w:szCs w:val="24"/>
        </w:rPr>
        <w:t xml:space="preserve">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Лесной </w:t>
      </w:r>
      <w:hyperlink r:id="rId40">
        <w:r w:rsidRPr="006D0231">
          <w:rPr>
            <w:rStyle w:val="-"/>
            <w:rFonts w:ascii="Times New Roman" w:hAnsi="Times New Roman" w:cs="Times New Roman"/>
            <w:color w:val="auto"/>
            <w:sz w:val="24"/>
            <w:szCs w:val="24"/>
          </w:rPr>
          <w:t>кодекс</w:t>
        </w:r>
      </w:hyperlink>
      <w:r w:rsidRPr="006D0231">
        <w:rPr>
          <w:rFonts w:ascii="Times New Roman" w:hAnsi="Times New Roman" w:cs="Times New Roman"/>
          <w:color w:val="auto"/>
          <w:sz w:val="24"/>
          <w:szCs w:val="24"/>
        </w:rPr>
        <w:t xml:space="preserve">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Воздушный </w:t>
      </w:r>
      <w:hyperlink r:id="rId41">
        <w:r w:rsidRPr="006D0231">
          <w:rPr>
            <w:rStyle w:val="-"/>
            <w:rFonts w:ascii="Times New Roman" w:hAnsi="Times New Roman" w:cs="Times New Roman"/>
            <w:color w:val="auto"/>
            <w:sz w:val="24"/>
            <w:szCs w:val="24"/>
          </w:rPr>
          <w:t>кодекс</w:t>
        </w:r>
      </w:hyperlink>
      <w:r w:rsidRPr="006D0231">
        <w:rPr>
          <w:rFonts w:ascii="Times New Roman" w:hAnsi="Times New Roman" w:cs="Times New Roman"/>
          <w:color w:val="auto"/>
          <w:sz w:val="24"/>
          <w:szCs w:val="24"/>
        </w:rPr>
        <w:t xml:space="preserve">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2">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21 декабря 1994 года № 68-ФЗ «О защите населения </w:t>
      </w:r>
      <w:r w:rsidRPr="006D0231">
        <w:rPr>
          <w:rFonts w:ascii="Times New Roman" w:hAnsi="Times New Roman" w:cs="Times New Roman"/>
          <w:color w:val="auto"/>
          <w:sz w:val="24"/>
          <w:szCs w:val="24"/>
        </w:rPr>
        <w:br/>
        <w:t>и территорий от чрезвычайных ситуаций природного и техногенного характера»;</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3">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21 декабря 1994 года № 69-ФЗ «О пожарной безопасности»;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4">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29 декабря 1994 года № 78-ФЗ «О библиотечном деле»;</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5">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23 февраля 1995 года № 26-ФЗ «О природных лечебных ресурсах, лечебно-оздоровительных местностях и курортах»;</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6">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22 августа 1995 года № 151-ФЗ «Об аварийно-спасательных службах и статусе спасателей»;</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7">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24 ноября 1996 года № 132-ФЗ «Об основах туристской деятельности 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8">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21 июля 1997 года № 116-ФЗ «О промышленной безопасности опасных производственных объектов»;</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49">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21 июля 1997 года № 117-ФЗ «О безопасности гидротехнических сооружений»;</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0">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12 февраля 1998 года № 28-ФЗ «О гражданской обороне»;</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1">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24 июня 1998 года № 89-ФЗ «Об отходах производства </w:t>
      </w:r>
      <w:r w:rsidRPr="006D0231">
        <w:rPr>
          <w:rFonts w:ascii="Times New Roman" w:hAnsi="Times New Roman" w:cs="Times New Roman"/>
          <w:color w:val="auto"/>
          <w:sz w:val="24"/>
          <w:szCs w:val="24"/>
        </w:rPr>
        <w:br/>
        <w:t>и потребления»;</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2">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30 марта 1999 года № 52-ФЗ «О санитарно-эпидемиологическом благополучии населения»;</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3">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31 марта 1999 года № 69-ФЗ «О газоснабжении </w:t>
      </w:r>
      <w:r w:rsidRPr="006D0231">
        <w:rPr>
          <w:rFonts w:ascii="Times New Roman" w:hAnsi="Times New Roman" w:cs="Times New Roman"/>
          <w:color w:val="auto"/>
          <w:sz w:val="24"/>
          <w:szCs w:val="24"/>
        </w:rPr>
        <w:br/>
        <w:t>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4">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5">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21 декабря 2001 года № 178-ФЗ «О приватизации государственного и муниципального имущества»;</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6">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25 июня 2002 года № 73-ФЗ «Об объектах культурного наследия (памятниках истории и культуры) народов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7">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10 января 2003 года № 17-ФЗ «О железнодорожном транспорте 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8">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26 марта 2003 года № 35-ФЗ «Об электроэнергетике»;</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59">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7 июля 2003 года № 126-ФЗ «О связи»;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60">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8 ноября 2007 года № 257-ФЗ «Об автомобильных дорогах </w:t>
      </w:r>
      <w:r w:rsidRPr="006D0231">
        <w:rPr>
          <w:rFonts w:ascii="Times New Roman" w:hAnsi="Times New Roman" w:cs="Times New Roman"/>
          <w:color w:val="auto"/>
          <w:sz w:val="24"/>
          <w:szCs w:val="24"/>
        </w:rPr>
        <w:br/>
        <w:t>и о дорожной деятельности в Российской Федерации и о внесении изменений в отдельные законодательные акты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61">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22 июля 2008 года № 123-ФЗ «Технический регламент </w:t>
      </w:r>
      <w:r w:rsidRPr="006D0231">
        <w:rPr>
          <w:rFonts w:ascii="Times New Roman" w:hAnsi="Times New Roman" w:cs="Times New Roman"/>
          <w:color w:val="auto"/>
          <w:sz w:val="24"/>
          <w:szCs w:val="24"/>
        </w:rPr>
        <w:br/>
        <w:t>о требованиях пожарной безопасности»;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62">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29 декабря 2012 года № 273-ФЗ «Об образовании </w:t>
      </w:r>
      <w:r w:rsidRPr="006D0231">
        <w:rPr>
          <w:rFonts w:ascii="Times New Roman" w:hAnsi="Times New Roman" w:cs="Times New Roman"/>
          <w:color w:val="auto"/>
          <w:sz w:val="24"/>
          <w:szCs w:val="24"/>
        </w:rPr>
        <w:br/>
        <w:t>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63">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28 декабря 2013 года № 442-ФЗ «Об основах социального обслуживания граждан 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 xml:space="preserve">Федеральный </w:t>
      </w:r>
      <w:hyperlink r:id="rId64">
        <w:r w:rsidRPr="006D0231">
          <w:rPr>
            <w:rStyle w:val="-"/>
            <w:rFonts w:ascii="Times New Roman" w:hAnsi="Times New Roman" w:cs="Times New Roman"/>
            <w:color w:val="auto"/>
            <w:sz w:val="24"/>
            <w:szCs w:val="24"/>
          </w:rPr>
          <w:t>закон</w:t>
        </w:r>
      </w:hyperlink>
      <w:r w:rsidRPr="006D0231">
        <w:rPr>
          <w:rFonts w:ascii="Times New Roman" w:hAnsi="Times New Roman" w:cs="Times New Roman"/>
          <w:color w:val="auto"/>
          <w:sz w:val="24"/>
          <w:szCs w:val="24"/>
        </w:rPr>
        <w:t xml:space="preserve"> от 28 июня 2014 года № 172-ФЗ «О стратегическом планировании в Российской Федерации»;</w:t>
      </w:r>
    </w:p>
    <w:p w:rsidR="002C1810" w:rsidRPr="006D0231" w:rsidRDefault="002C1810">
      <w:pPr>
        <w:pStyle w:val="ConsPlusNormal"/>
        <w:ind w:firstLine="709"/>
        <w:jc w:val="both"/>
        <w:rPr>
          <w:rFonts w:cs="Times New Roman"/>
          <w:color w:val="auto"/>
        </w:rPr>
      </w:pPr>
      <w:r w:rsidRPr="006D0231">
        <w:rPr>
          <w:rFonts w:ascii="Times New Roman" w:hAnsi="Times New Roman" w:cs="Times New Roman"/>
          <w:color w:val="auto"/>
          <w:sz w:val="24"/>
          <w:szCs w:val="24"/>
        </w:rPr>
        <w:t>«</w:t>
      </w:r>
      <w:hyperlink r:id="rId65">
        <w:r w:rsidRPr="006D0231">
          <w:rPr>
            <w:rStyle w:val="-"/>
            <w:rFonts w:ascii="Times New Roman" w:hAnsi="Times New Roman" w:cs="Times New Roman"/>
            <w:color w:val="auto"/>
            <w:sz w:val="24"/>
            <w:szCs w:val="24"/>
          </w:rPr>
          <w:t>Стратегия</w:t>
        </w:r>
      </w:hyperlink>
      <w:r w:rsidRPr="006D0231">
        <w:rPr>
          <w:rFonts w:ascii="Times New Roman" w:hAnsi="Times New Roman" w:cs="Times New Roman"/>
          <w:color w:val="auto"/>
          <w:sz w:val="24"/>
          <w:szCs w:val="24"/>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2C1810" w:rsidRPr="006D0231" w:rsidRDefault="002C1810">
      <w:pPr>
        <w:pStyle w:val="ConsPlusNormal"/>
        <w:ind w:firstLine="709"/>
        <w:jc w:val="both"/>
        <w:rPr>
          <w:rFonts w:cs="Times New Roman"/>
          <w:color w:val="auto"/>
        </w:rPr>
      </w:pPr>
      <w:hyperlink r:id="rId66">
        <w:r w:rsidRPr="006D0231">
          <w:rPr>
            <w:rStyle w:val="-"/>
            <w:rFonts w:ascii="Times New Roman" w:hAnsi="Times New Roman" w:cs="Times New Roman"/>
            <w:color w:val="auto"/>
            <w:sz w:val="24"/>
            <w:szCs w:val="24"/>
          </w:rPr>
          <w:t>Указ</w:t>
        </w:r>
      </w:hyperlink>
      <w:r w:rsidRPr="006D0231">
        <w:rPr>
          <w:rFonts w:ascii="Times New Roman" w:hAnsi="Times New Roman" w:cs="Times New Roman"/>
          <w:color w:val="auto"/>
          <w:sz w:val="24"/>
          <w:szCs w:val="24"/>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2C1810" w:rsidRPr="006D0231" w:rsidRDefault="002C1810">
      <w:pPr>
        <w:pStyle w:val="ConsPlusNormal"/>
        <w:ind w:firstLine="709"/>
        <w:jc w:val="both"/>
        <w:rPr>
          <w:rFonts w:cs="Times New Roman"/>
          <w:color w:val="auto"/>
        </w:rPr>
      </w:pPr>
      <w:hyperlink r:id="rId67">
        <w:r w:rsidRPr="006D0231">
          <w:rPr>
            <w:rStyle w:val="-"/>
            <w:rFonts w:ascii="Times New Roman" w:hAnsi="Times New Roman" w:cs="Times New Roman"/>
            <w:color w:val="auto"/>
            <w:sz w:val="24"/>
            <w:szCs w:val="24"/>
          </w:rPr>
          <w:t>Указ</w:t>
        </w:r>
      </w:hyperlink>
      <w:r w:rsidRPr="006D0231">
        <w:rPr>
          <w:rFonts w:ascii="Times New Roman" w:hAnsi="Times New Roman" w:cs="Times New Roman"/>
          <w:color w:val="auto"/>
          <w:sz w:val="24"/>
          <w:szCs w:val="24"/>
        </w:rPr>
        <w:t xml:space="preserve"> Президента Российской Федерации от 2 мая 2014 года № 296 «О сухопутных территориях Арктической зоны Российской Федерации»;</w:t>
      </w:r>
    </w:p>
    <w:p w:rsidR="002C1810" w:rsidRPr="006D0231" w:rsidRDefault="002C1810">
      <w:pPr>
        <w:pStyle w:val="ConsPlusNormal"/>
        <w:ind w:firstLine="709"/>
        <w:jc w:val="both"/>
        <w:rPr>
          <w:rFonts w:cs="Times New Roman"/>
          <w:color w:val="auto"/>
        </w:rPr>
      </w:pPr>
      <w:hyperlink r:id="rId68">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10 ноября 1996 года </w:t>
      </w:r>
      <w:r w:rsidRPr="006D0231">
        <w:rPr>
          <w:rFonts w:ascii="Times New Roman" w:hAnsi="Times New Roman" w:cs="Times New Roman"/>
          <w:color w:val="auto"/>
          <w:sz w:val="24"/>
          <w:szCs w:val="24"/>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2C1810" w:rsidRPr="006D0231" w:rsidRDefault="002C1810">
      <w:pPr>
        <w:pStyle w:val="ConsPlusNormal"/>
        <w:ind w:firstLine="709"/>
        <w:jc w:val="both"/>
        <w:rPr>
          <w:rFonts w:cs="Times New Roman"/>
          <w:color w:val="auto"/>
        </w:rPr>
      </w:pPr>
      <w:hyperlink r:id="rId69">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29 ноября 1999 года </w:t>
      </w:r>
      <w:r w:rsidRPr="006D0231">
        <w:rPr>
          <w:rFonts w:ascii="Times New Roman" w:hAnsi="Times New Roman" w:cs="Times New Roman"/>
          <w:color w:val="auto"/>
          <w:sz w:val="24"/>
          <w:szCs w:val="24"/>
        </w:rPr>
        <w:br/>
        <w:t>№ 1309 «О порядке создания убежищ и иных объектов гражданской обороны»;</w:t>
      </w:r>
    </w:p>
    <w:p w:rsidR="002C1810" w:rsidRPr="006D0231" w:rsidRDefault="002C1810">
      <w:pPr>
        <w:pStyle w:val="ConsPlusNormal"/>
        <w:ind w:firstLine="709"/>
        <w:jc w:val="both"/>
        <w:rPr>
          <w:rFonts w:cs="Times New Roman"/>
          <w:color w:val="auto"/>
        </w:rPr>
      </w:pPr>
      <w:hyperlink r:id="rId70">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21 мая 2007 года № 304 «О классификации чрезвычайных ситуаций природного и техногенного характера»;</w:t>
      </w:r>
    </w:p>
    <w:p w:rsidR="002C1810" w:rsidRPr="006D0231" w:rsidRDefault="002C1810">
      <w:pPr>
        <w:pStyle w:val="ConsPlusNormal"/>
        <w:ind w:firstLine="709"/>
        <w:jc w:val="both"/>
        <w:rPr>
          <w:rFonts w:cs="Times New Roman"/>
          <w:color w:val="auto"/>
        </w:rPr>
      </w:pPr>
      <w:hyperlink r:id="rId71">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rsidR="002C1810" w:rsidRPr="006D0231" w:rsidRDefault="002C1810">
      <w:pPr>
        <w:pStyle w:val="ConsPlusNormal"/>
        <w:ind w:firstLine="709"/>
        <w:jc w:val="both"/>
        <w:rPr>
          <w:rFonts w:cs="Times New Roman"/>
          <w:color w:val="auto"/>
        </w:rPr>
      </w:pPr>
      <w:hyperlink r:id="rId72">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2 сентября 2009 года </w:t>
      </w:r>
      <w:r w:rsidRPr="006D0231">
        <w:rPr>
          <w:rFonts w:ascii="Times New Roman" w:hAnsi="Times New Roman" w:cs="Times New Roman"/>
          <w:color w:val="auto"/>
          <w:sz w:val="24"/>
          <w:szCs w:val="24"/>
        </w:rPr>
        <w:br/>
        <w:t>№ 717 «О нормах отвода земель для размещения автомобильных дорог и (или) объектов дорожного сервиса»;</w:t>
      </w:r>
    </w:p>
    <w:p w:rsidR="002C1810" w:rsidRPr="006D0231" w:rsidRDefault="002C1810">
      <w:pPr>
        <w:pStyle w:val="ConsPlusNormal"/>
        <w:ind w:firstLine="709"/>
        <w:jc w:val="both"/>
        <w:rPr>
          <w:rFonts w:cs="Times New Roman"/>
          <w:color w:val="auto"/>
        </w:rPr>
      </w:pPr>
      <w:hyperlink r:id="rId73">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29 октября 2009 года </w:t>
      </w:r>
      <w:r w:rsidRPr="006D0231">
        <w:rPr>
          <w:rFonts w:ascii="Times New Roman" w:hAnsi="Times New Roman" w:cs="Times New Roman"/>
          <w:color w:val="auto"/>
          <w:sz w:val="24"/>
          <w:szCs w:val="24"/>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2C1810" w:rsidRPr="006D0231" w:rsidRDefault="002C1810">
      <w:pPr>
        <w:pStyle w:val="ConsPlusNormal"/>
        <w:ind w:firstLine="709"/>
        <w:jc w:val="both"/>
        <w:rPr>
          <w:rFonts w:cs="Times New Roman"/>
          <w:color w:val="auto"/>
        </w:rPr>
      </w:pPr>
      <w:hyperlink r:id="rId74">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25 апреля 2012 года № 390 «О противопожарном режиме»;</w:t>
      </w:r>
    </w:p>
    <w:p w:rsidR="002C1810" w:rsidRPr="006D0231" w:rsidRDefault="002C1810">
      <w:pPr>
        <w:pStyle w:val="ConsPlusNormal"/>
        <w:ind w:firstLine="709"/>
        <w:jc w:val="both"/>
        <w:rPr>
          <w:rFonts w:cs="Times New Roman"/>
          <w:color w:val="auto"/>
        </w:rPr>
      </w:pPr>
      <w:hyperlink r:id="rId75">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18 ноября 2013 года </w:t>
      </w:r>
      <w:r w:rsidRPr="006D0231">
        <w:rPr>
          <w:rFonts w:ascii="Times New Roman" w:hAnsi="Times New Roman" w:cs="Times New Roman"/>
          <w:color w:val="auto"/>
          <w:sz w:val="24"/>
          <w:szCs w:val="24"/>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2C1810" w:rsidRPr="006D0231" w:rsidRDefault="002C1810">
      <w:pPr>
        <w:pStyle w:val="ConsPlusNormal"/>
        <w:ind w:firstLine="709"/>
        <w:jc w:val="both"/>
        <w:rPr>
          <w:rFonts w:cs="Times New Roman"/>
          <w:color w:val="auto"/>
        </w:rPr>
      </w:pPr>
      <w:hyperlink r:id="rId76">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18 апреля 2014 года № 360 «Об определении границ зон затопления, подтопления»;</w:t>
      </w:r>
    </w:p>
    <w:p w:rsidR="002C1810" w:rsidRPr="006D0231" w:rsidRDefault="002C1810">
      <w:pPr>
        <w:pStyle w:val="ConsPlusNormal"/>
        <w:ind w:firstLine="709"/>
        <w:jc w:val="both"/>
        <w:rPr>
          <w:rFonts w:cs="Times New Roman"/>
          <w:color w:val="auto"/>
        </w:rPr>
      </w:pPr>
      <w:hyperlink r:id="rId77">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2C1810" w:rsidRPr="006D0231" w:rsidRDefault="002C1810">
      <w:pPr>
        <w:pStyle w:val="ConsPlusNormal"/>
        <w:ind w:firstLine="709"/>
        <w:jc w:val="both"/>
        <w:rPr>
          <w:rFonts w:cs="Times New Roman"/>
          <w:color w:val="auto"/>
        </w:rPr>
      </w:pPr>
      <w:hyperlink r:id="rId78">
        <w:r w:rsidRPr="006D0231">
          <w:rPr>
            <w:rStyle w:val="-"/>
            <w:rFonts w:ascii="Times New Roman" w:hAnsi="Times New Roman" w:cs="Times New Roman"/>
            <w:color w:val="auto"/>
            <w:sz w:val="24"/>
            <w:szCs w:val="24"/>
          </w:rPr>
          <w:t>постановление</w:t>
        </w:r>
      </w:hyperlink>
      <w:r w:rsidRPr="006D0231">
        <w:rPr>
          <w:rFonts w:ascii="Times New Roman" w:hAnsi="Times New Roman" w:cs="Times New Roman"/>
          <w:color w:val="auto"/>
          <w:sz w:val="24"/>
          <w:szCs w:val="24"/>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
    <w:p w:rsidR="002C1810" w:rsidRPr="006D0231" w:rsidRDefault="002C1810">
      <w:pPr>
        <w:pStyle w:val="ConsPlusNormal"/>
        <w:ind w:firstLine="709"/>
        <w:jc w:val="both"/>
        <w:rPr>
          <w:rFonts w:cs="Times New Roman"/>
          <w:color w:val="auto"/>
        </w:rPr>
      </w:pPr>
      <w:hyperlink r:id="rId79">
        <w:r w:rsidRPr="006D0231">
          <w:rPr>
            <w:rStyle w:val="-"/>
            <w:rFonts w:ascii="Times New Roman" w:hAnsi="Times New Roman" w:cs="Times New Roman"/>
            <w:color w:val="auto"/>
            <w:sz w:val="24"/>
            <w:szCs w:val="24"/>
          </w:rPr>
          <w:t>распоряжение</w:t>
        </w:r>
      </w:hyperlink>
      <w:r w:rsidRPr="006D0231">
        <w:rPr>
          <w:rFonts w:ascii="Times New Roman" w:hAnsi="Times New Roman" w:cs="Times New Roman"/>
          <w:color w:val="auto"/>
          <w:sz w:val="24"/>
          <w:szCs w:val="24"/>
        </w:rPr>
        <w:t xml:space="preserve"> Правительства Российской Федерации от 3 июля 1996 года </w:t>
      </w:r>
      <w:r w:rsidRPr="006D0231">
        <w:rPr>
          <w:rFonts w:ascii="Times New Roman" w:hAnsi="Times New Roman" w:cs="Times New Roman"/>
          <w:color w:val="auto"/>
          <w:sz w:val="24"/>
          <w:szCs w:val="24"/>
        </w:rPr>
        <w:br/>
        <w:t>№ 1063-р;</w:t>
      </w:r>
    </w:p>
    <w:p w:rsidR="002C1810" w:rsidRPr="006D0231" w:rsidRDefault="002C1810">
      <w:pPr>
        <w:pStyle w:val="ConsPlusNormal"/>
        <w:ind w:firstLine="709"/>
        <w:jc w:val="both"/>
        <w:rPr>
          <w:rFonts w:cs="Times New Roman"/>
          <w:color w:val="auto"/>
        </w:rPr>
      </w:pPr>
      <w:hyperlink r:id="rId80">
        <w:r w:rsidRPr="006D0231">
          <w:rPr>
            <w:rStyle w:val="-"/>
            <w:rFonts w:ascii="Times New Roman" w:hAnsi="Times New Roman" w:cs="Times New Roman"/>
            <w:color w:val="auto"/>
            <w:sz w:val="24"/>
            <w:szCs w:val="24"/>
          </w:rPr>
          <w:t>распоряжение</w:t>
        </w:r>
      </w:hyperlink>
      <w:r w:rsidRPr="006D0231">
        <w:rPr>
          <w:rFonts w:ascii="Times New Roman" w:hAnsi="Times New Roman" w:cs="Times New Roman"/>
          <w:color w:val="auto"/>
          <w:sz w:val="24"/>
          <w:szCs w:val="24"/>
        </w:rPr>
        <w:t xml:space="preserve"> Правительства Российской Федерации от 25 мая 2004 года № 707-р;</w:t>
      </w:r>
    </w:p>
    <w:p w:rsidR="002C1810" w:rsidRPr="006D0231" w:rsidRDefault="002C1810">
      <w:pPr>
        <w:pStyle w:val="ConsPlusNormal"/>
        <w:ind w:firstLine="709"/>
        <w:jc w:val="both"/>
        <w:rPr>
          <w:rFonts w:cs="Times New Roman"/>
          <w:color w:val="auto"/>
        </w:rPr>
      </w:pPr>
      <w:hyperlink r:id="rId81">
        <w:r w:rsidRPr="006D0231">
          <w:rPr>
            <w:rStyle w:val="-"/>
            <w:rFonts w:ascii="Times New Roman" w:hAnsi="Times New Roman" w:cs="Times New Roman"/>
            <w:color w:val="auto"/>
            <w:sz w:val="24"/>
            <w:szCs w:val="24"/>
          </w:rPr>
          <w:t>распоряжение</w:t>
        </w:r>
      </w:hyperlink>
      <w:r w:rsidRPr="006D0231">
        <w:rPr>
          <w:rFonts w:ascii="Times New Roman" w:hAnsi="Times New Roman" w:cs="Times New Roman"/>
          <w:color w:val="auto"/>
          <w:sz w:val="24"/>
          <w:szCs w:val="24"/>
        </w:rPr>
        <w:t xml:space="preserve"> Правительства Российской Федерации от 10 августа 2007 года № 1034-р;</w:t>
      </w:r>
    </w:p>
    <w:p w:rsidR="002C1810" w:rsidRPr="006D0231" w:rsidRDefault="002C1810">
      <w:pPr>
        <w:pStyle w:val="ConsPlusNormal"/>
        <w:ind w:firstLine="709"/>
        <w:jc w:val="both"/>
        <w:rPr>
          <w:rFonts w:cs="Times New Roman"/>
          <w:color w:val="auto"/>
        </w:rPr>
      </w:pPr>
      <w:hyperlink r:id="rId82">
        <w:r w:rsidRPr="006D0231">
          <w:rPr>
            <w:rStyle w:val="-"/>
            <w:rFonts w:ascii="Times New Roman" w:hAnsi="Times New Roman" w:cs="Times New Roman"/>
            <w:color w:val="auto"/>
            <w:sz w:val="24"/>
            <w:szCs w:val="24"/>
          </w:rPr>
          <w:t>распоряжение</w:t>
        </w:r>
      </w:hyperlink>
      <w:r w:rsidRPr="006D0231">
        <w:rPr>
          <w:rFonts w:ascii="Times New Roman" w:hAnsi="Times New Roman" w:cs="Times New Roman"/>
          <w:color w:val="auto"/>
          <w:sz w:val="24"/>
          <w:szCs w:val="24"/>
        </w:rPr>
        <w:t xml:space="preserve"> Правительства Российской Федерации от 18 ноября 2011 года </w:t>
      </w:r>
      <w:r w:rsidRPr="006D0231">
        <w:rPr>
          <w:rFonts w:ascii="Times New Roman" w:hAnsi="Times New Roman" w:cs="Times New Roman"/>
          <w:color w:val="auto"/>
          <w:sz w:val="24"/>
          <w:szCs w:val="24"/>
        </w:rPr>
        <w:br/>
        <w:t>№ 2074-р;</w:t>
      </w:r>
    </w:p>
    <w:p w:rsidR="002C1810" w:rsidRPr="006D0231" w:rsidRDefault="002C1810">
      <w:pPr>
        <w:pStyle w:val="ConsPlusNormal"/>
        <w:ind w:firstLine="709"/>
        <w:jc w:val="both"/>
        <w:rPr>
          <w:rFonts w:cs="Times New Roman"/>
          <w:color w:val="auto"/>
        </w:rPr>
      </w:pPr>
      <w:hyperlink r:id="rId83">
        <w:r w:rsidRPr="006D0231">
          <w:rPr>
            <w:rStyle w:val="-"/>
            <w:rFonts w:ascii="Times New Roman" w:hAnsi="Times New Roman" w:cs="Times New Roman"/>
            <w:color w:val="auto"/>
            <w:sz w:val="24"/>
            <w:szCs w:val="24"/>
          </w:rPr>
          <w:t>распоряжение</w:t>
        </w:r>
      </w:hyperlink>
      <w:r w:rsidRPr="006D0231">
        <w:rPr>
          <w:rFonts w:ascii="Times New Roman" w:hAnsi="Times New Roman" w:cs="Times New Roman"/>
          <w:color w:val="auto"/>
          <w:sz w:val="24"/>
          <w:szCs w:val="24"/>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Pr="006D0231">
        <w:rPr>
          <w:rFonts w:ascii="Times New Roman" w:hAnsi="Times New Roman" w:cs="Times New Roman"/>
          <w:color w:val="auto"/>
          <w:sz w:val="24"/>
          <w:szCs w:val="24"/>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2C1810" w:rsidRPr="006D0231" w:rsidRDefault="002C1810">
      <w:pPr>
        <w:pStyle w:val="ConsPlusNormal"/>
        <w:ind w:firstLine="709"/>
        <w:jc w:val="both"/>
        <w:rPr>
          <w:rFonts w:cs="Times New Roman"/>
          <w:color w:val="auto"/>
        </w:rPr>
      </w:pPr>
      <w:hyperlink r:id="rId84">
        <w:r w:rsidRPr="006D0231">
          <w:rPr>
            <w:rStyle w:val="-"/>
            <w:rFonts w:ascii="Times New Roman" w:hAnsi="Times New Roman" w:cs="Times New Roman"/>
            <w:color w:val="auto"/>
            <w:sz w:val="24"/>
            <w:szCs w:val="24"/>
          </w:rPr>
          <w:t>распоряжение</w:t>
        </w:r>
      </w:hyperlink>
      <w:r w:rsidRPr="006D0231">
        <w:rPr>
          <w:rFonts w:ascii="Times New Roman" w:hAnsi="Times New Roman" w:cs="Times New Roman"/>
          <w:color w:val="auto"/>
          <w:sz w:val="24"/>
          <w:szCs w:val="24"/>
        </w:rPr>
        <w:t xml:space="preserve"> Правительства Российской Федерации от 29 июля 2014 года № 1398-р;</w:t>
      </w:r>
    </w:p>
    <w:p w:rsidR="002C1810" w:rsidRPr="006D0231" w:rsidRDefault="002C1810">
      <w:pPr>
        <w:pStyle w:val="ConsPlusNormal"/>
        <w:ind w:firstLine="709"/>
        <w:jc w:val="both"/>
        <w:rPr>
          <w:rFonts w:cs="Times New Roman"/>
          <w:color w:val="auto"/>
        </w:rPr>
      </w:pPr>
      <w:hyperlink r:id="rId85">
        <w:r w:rsidRPr="006D0231">
          <w:rPr>
            <w:rStyle w:val="-"/>
            <w:rFonts w:ascii="Times New Roman" w:hAnsi="Times New Roman" w:cs="Times New Roman"/>
            <w:color w:val="auto"/>
            <w:sz w:val="24"/>
            <w:szCs w:val="24"/>
          </w:rPr>
          <w:t>Ветеринарно-санитарные правила</w:t>
        </w:r>
      </w:hyperlink>
      <w:r w:rsidRPr="006D0231">
        <w:rPr>
          <w:rFonts w:ascii="Times New Roman" w:hAnsi="Times New Roman" w:cs="Times New Roman"/>
          <w:color w:val="auto"/>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2C1810" w:rsidRPr="006D0231" w:rsidRDefault="002C1810">
      <w:pPr>
        <w:pStyle w:val="ConsPlusNormal"/>
        <w:ind w:firstLine="709"/>
        <w:jc w:val="both"/>
        <w:rPr>
          <w:rFonts w:cs="Times New Roman"/>
          <w:color w:val="auto"/>
        </w:rPr>
      </w:pPr>
      <w:hyperlink r:id="rId86">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2C1810" w:rsidRPr="006D0231" w:rsidRDefault="002C1810">
      <w:pPr>
        <w:pStyle w:val="ConsPlusNormal"/>
        <w:ind w:firstLine="709"/>
        <w:jc w:val="both"/>
        <w:rPr>
          <w:rFonts w:cs="Times New Roman"/>
          <w:color w:val="auto"/>
        </w:rPr>
      </w:pPr>
      <w:hyperlink r:id="rId87">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2C1810" w:rsidRPr="006D0231" w:rsidRDefault="002C1810">
      <w:pPr>
        <w:pStyle w:val="ConsPlusNormal"/>
        <w:ind w:firstLine="709"/>
        <w:jc w:val="both"/>
        <w:rPr>
          <w:rFonts w:cs="Times New Roman"/>
          <w:color w:val="auto"/>
        </w:rPr>
      </w:pPr>
      <w:hyperlink r:id="rId88">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2C1810" w:rsidRPr="006D0231" w:rsidRDefault="002C1810">
      <w:pPr>
        <w:pStyle w:val="ConsPlusNormal"/>
        <w:ind w:firstLine="709"/>
        <w:jc w:val="both"/>
        <w:rPr>
          <w:rFonts w:cs="Times New Roman"/>
          <w:color w:val="auto"/>
        </w:rPr>
      </w:pPr>
      <w:hyperlink r:id="rId89">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2C1810" w:rsidRPr="006D0231" w:rsidRDefault="002C1810">
      <w:pPr>
        <w:pStyle w:val="ConsPlusNormal"/>
        <w:ind w:firstLine="709"/>
        <w:jc w:val="both"/>
        <w:rPr>
          <w:rFonts w:cs="Times New Roman"/>
          <w:color w:val="auto"/>
        </w:rPr>
      </w:pPr>
      <w:hyperlink r:id="rId90">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C1810" w:rsidRPr="006D0231" w:rsidRDefault="002C1810">
      <w:pPr>
        <w:pStyle w:val="ConsPlusNormal"/>
        <w:ind w:firstLine="709"/>
        <w:jc w:val="both"/>
        <w:rPr>
          <w:rFonts w:cs="Times New Roman"/>
          <w:color w:val="auto"/>
        </w:rPr>
      </w:pPr>
      <w:hyperlink r:id="rId91">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2C1810" w:rsidRPr="006D0231" w:rsidRDefault="002C1810">
      <w:pPr>
        <w:pStyle w:val="ConsPlusNormal"/>
        <w:ind w:firstLine="709"/>
        <w:jc w:val="both"/>
        <w:rPr>
          <w:rFonts w:cs="Times New Roman"/>
          <w:color w:val="auto"/>
        </w:rPr>
      </w:pPr>
      <w:hyperlink r:id="rId92">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труда и социальной защиты Российской Федерации от </w:t>
      </w:r>
      <w:r w:rsidRPr="006D0231">
        <w:rPr>
          <w:rFonts w:ascii="Times New Roman" w:hAnsi="Times New Roman" w:cs="Times New Roman"/>
          <w:color w:val="auto"/>
          <w:sz w:val="24"/>
          <w:szCs w:val="24"/>
        </w:rPr>
        <w:br/>
        <w:t>17 апреля 2014 года № 258н «Об утверждении примерной номенклатуры организаций социального обслуживания»;</w:t>
      </w:r>
    </w:p>
    <w:p w:rsidR="002C1810" w:rsidRPr="006D0231" w:rsidRDefault="002C1810">
      <w:pPr>
        <w:pStyle w:val="ConsPlusNormal"/>
        <w:ind w:firstLine="709"/>
        <w:jc w:val="both"/>
        <w:rPr>
          <w:rFonts w:cs="Times New Roman"/>
          <w:color w:val="auto"/>
        </w:rPr>
      </w:pPr>
      <w:hyperlink r:id="rId93">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2C1810" w:rsidRPr="006D0231" w:rsidRDefault="002C1810">
      <w:pPr>
        <w:pStyle w:val="ConsPlusNormal"/>
        <w:ind w:firstLine="709"/>
        <w:jc w:val="both"/>
        <w:rPr>
          <w:rFonts w:cs="Times New Roman"/>
          <w:color w:val="auto"/>
        </w:rPr>
      </w:pPr>
      <w:hyperlink r:id="rId94">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труда и социальной защиты Российской Федерации от 24 ноября 2014 года № 940н «Об утверждении Правил организации деятельности организаций социального обслуживания, их структурных подразделений»;</w:t>
      </w:r>
    </w:p>
    <w:p w:rsidR="002C1810" w:rsidRPr="006D0231" w:rsidRDefault="002C1810">
      <w:pPr>
        <w:pStyle w:val="ConsPlusNormal"/>
        <w:ind w:firstLine="709"/>
        <w:jc w:val="both"/>
        <w:rPr>
          <w:rFonts w:cs="Times New Roman"/>
          <w:color w:val="auto"/>
        </w:rPr>
      </w:pPr>
      <w:hyperlink r:id="rId95">
        <w:r w:rsidRPr="006D0231">
          <w:rPr>
            <w:rStyle w:val="-"/>
            <w:rFonts w:ascii="Times New Roman" w:hAnsi="Times New Roman" w:cs="Times New Roman"/>
            <w:color w:val="auto"/>
            <w:sz w:val="24"/>
            <w:szCs w:val="24"/>
          </w:rPr>
          <w:t>приказ</w:t>
        </w:r>
      </w:hyperlink>
      <w:r w:rsidRPr="006D0231">
        <w:rPr>
          <w:rFonts w:ascii="Times New Roman" w:hAnsi="Times New Roman" w:cs="Times New Roman"/>
          <w:color w:val="auto"/>
          <w:sz w:val="24"/>
          <w:szCs w:val="24"/>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center"/>
        <w:rPr>
          <w:rFonts w:ascii="Times New Roman" w:hAnsi="Times New Roman" w:cs="Times New Roman"/>
          <w:color w:val="auto"/>
          <w:sz w:val="24"/>
          <w:szCs w:val="24"/>
        </w:rPr>
      </w:pPr>
      <w:r w:rsidRPr="006D0231">
        <w:rPr>
          <w:rFonts w:ascii="Times New Roman" w:hAnsi="Times New Roman" w:cs="Times New Roman"/>
          <w:color w:val="auto"/>
          <w:sz w:val="24"/>
          <w:szCs w:val="24"/>
        </w:rPr>
        <w:t xml:space="preserve">Областные законы и нормативные правовые акты </w:t>
      </w:r>
      <w:r w:rsidRPr="006D0231">
        <w:rPr>
          <w:rFonts w:ascii="Times New Roman" w:hAnsi="Times New Roman" w:cs="Times New Roman"/>
          <w:color w:val="auto"/>
          <w:sz w:val="24"/>
          <w:szCs w:val="24"/>
        </w:rPr>
        <w:br/>
        <w:t>Архангельской области</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snapToGrid/>
        <w:ind w:firstLine="540"/>
        <w:jc w:val="both"/>
        <w:rPr>
          <w:rFonts w:ascii="Calibri" w:hAnsi="Calibri" w:cs="Calibri"/>
          <w:lang w:eastAsia="en-US"/>
        </w:rPr>
      </w:pPr>
      <w:r w:rsidRPr="006D0231">
        <w:rPr>
          <w:lang w:eastAsia="en-US"/>
        </w:rPr>
        <w:t xml:space="preserve">областной </w:t>
      </w:r>
      <w:hyperlink r:id="rId96">
        <w:r w:rsidRPr="006D0231">
          <w:rPr>
            <w:rStyle w:val="-"/>
            <w:color w:val="auto"/>
            <w:lang w:eastAsia="en-US"/>
          </w:rPr>
          <w:t>закон</w:t>
        </w:r>
      </w:hyperlink>
      <w:r w:rsidRPr="006D0231">
        <w:rPr>
          <w:lang w:eastAsia="en-US"/>
        </w:rPr>
        <w:t xml:space="preserve"> от 9 сентября 2004 года № 249-32-ОЗ «О перечнях труднодоступных местностей на территории Архангельской области»;</w:t>
      </w:r>
    </w:p>
    <w:p w:rsidR="002C1810" w:rsidRPr="006D0231" w:rsidRDefault="002C1810">
      <w:pPr>
        <w:snapToGrid/>
        <w:ind w:firstLine="540"/>
        <w:jc w:val="both"/>
        <w:rPr>
          <w:rFonts w:ascii="Calibri" w:hAnsi="Calibri" w:cs="Calibri"/>
          <w:lang w:eastAsia="en-US"/>
        </w:rPr>
      </w:pPr>
      <w:r w:rsidRPr="006D0231">
        <w:rPr>
          <w:lang w:eastAsia="en-US"/>
        </w:rPr>
        <w:t xml:space="preserve">областной </w:t>
      </w:r>
      <w:hyperlink r:id="rId97">
        <w:r w:rsidRPr="006D0231">
          <w:rPr>
            <w:rStyle w:val="-"/>
            <w:color w:val="auto"/>
            <w:lang w:eastAsia="en-US"/>
          </w:rPr>
          <w:t>закон</w:t>
        </w:r>
      </w:hyperlink>
      <w:r w:rsidRPr="006D0231">
        <w:rPr>
          <w:lang w:eastAsia="en-US"/>
        </w:rPr>
        <w:t xml:space="preserve"> от 23 сентября 2004 года № 258-внеоч.-ОЗ «О статусе и границах территорий муниципальных образований в Архангельской области»;</w:t>
      </w:r>
    </w:p>
    <w:p w:rsidR="002C1810" w:rsidRPr="006D0231" w:rsidRDefault="002C1810">
      <w:pPr>
        <w:snapToGrid/>
        <w:ind w:firstLine="540"/>
        <w:jc w:val="both"/>
        <w:rPr>
          <w:rFonts w:ascii="Calibri" w:hAnsi="Calibri" w:cs="Calibri"/>
          <w:lang w:eastAsia="en-US"/>
        </w:rPr>
      </w:pPr>
      <w:r w:rsidRPr="006D0231">
        <w:rPr>
          <w:lang w:eastAsia="en-US"/>
        </w:rPr>
        <w:t xml:space="preserve">областной </w:t>
      </w:r>
      <w:hyperlink r:id="rId98">
        <w:r w:rsidRPr="006D0231">
          <w:rPr>
            <w:rStyle w:val="-"/>
            <w:color w:val="auto"/>
            <w:lang w:eastAsia="en-US"/>
          </w:rPr>
          <w:t>закон</w:t>
        </w:r>
      </w:hyperlink>
      <w:r w:rsidRPr="006D0231">
        <w:rPr>
          <w:lang w:eastAsia="en-US"/>
        </w:rPr>
        <w:t xml:space="preserve"> от 1 марта 2006 года № 153-9-ОЗ «Градостроительный кодекс Архангельской области»;</w:t>
      </w:r>
    </w:p>
    <w:p w:rsidR="002C1810" w:rsidRPr="006D0231" w:rsidRDefault="002C1810">
      <w:pPr>
        <w:snapToGrid/>
        <w:ind w:firstLine="540"/>
        <w:jc w:val="both"/>
        <w:rPr>
          <w:rFonts w:ascii="Calibri" w:hAnsi="Calibri" w:cs="Calibri"/>
          <w:lang w:eastAsia="en-US"/>
        </w:rPr>
      </w:pPr>
      <w:r w:rsidRPr="006D0231">
        <w:rPr>
          <w:lang w:eastAsia="en-US"/>
        </w:rPr>
        <w:t xml:space="preserve">областной </w:t>
      </w:r>
      <w:hyperlink r:id="rId99">
        <w:r w:rsidRPr="006D0231">
          <w:rPr>
            <w:rStyle w:val="-"/>
            <w:color w:val="auto"/>
            <w:lang w:eastAsia="en-US"/>
          </w:rPr>
          <w:t>закон</w:t>
        </w:r>
      </w:hyperlink>
      <w:r w:rsidRPr="006D0231">
        <w:rPr>
          <w:lang w:eastAsia="en-US"/>
        </w:rPr>
        <w:t xml:space="preserve"> от 26 сентября 2007 года № 391-20-ОЗ «Об аварийно-спасательных службах и статусе спасателей в Архангельской области»;</w:t>
      </w:r>
    </w:p>
    <w:p w:rsidR="002C1810" w:rsidRPr="006D0231" w:rsidRDefault="002C1810">
      <w:pPr>
        <w:snapToGrid/>
        <w:ind w:firstLine="540"/>
        <w:jc w:val="both"/>
        <w:rPr>
          <w:rFonts w:ascii="Calibri" w:hAnsi="Calibri" w:cs="Calibri"/>
          <w:lang w:eastAsia="en-US"/>
        </w:rPr>
      </w:pPr>
      <w:r w:rsidRPr="006D0231">
        <w:rPr>
          <w:lang w:eastAsia="en-US"/>
        </w:rPr>
        <w:t xml:space="preserve">областной </w:t>
      </w:r>
      <w:hyperlink r:id="rId100">
        <w:r w:rsidRPr="006D0231">
          <w:rPr>
            <w:rStyle w:val="-"/>
            <w:color w:val="auto"/>
            <w:lang w:eastAsia="en-US"/>
          </w:rPr>
          <w:t>закон</w:t>
        </w:r>
      </w:hyperlink>
      <w:r w:rsidRPr="006D0231">
        <w:rPr>
          <w:lang w:eastAsia="en-US"/>
        </w:rPr>
        <w:t xml:space="preserve"> от 23 сентября 2009 года № 65-5-ОЗ «Об административно-территориальном устройстве Архангельской области»;</w:t>
      </w:r>
    </w:p>
    <w:p w:rsidR="002C1810" w:rsidRPr="006D0231" w:rsidRDefault="002C1810">
      <w:pPr>
        <w:snapToGrid/>
        <w:ind w:firstLine="540"/>
        <w:jc w:val="both"/>
        <w:rPr>
          <w:rFonts w:ascii="Calibri" w:hAnsi="Calibri" w:cs="Calibri"/>
          <w:lang w:eastAsia="en-US"/>
        </w:rPr>
      </w:pPr>
      <w:r w:rsidRPr="006D0231">
        <w:rPr>
          <w:lang w:eastAsia="en-US"/>
        </w:rPr>
        <w:t xml:space="preserve">областной </w:t>
      </w:r>
      <w:hyperlink r:id="rId101">
        <w:r w:rsidRPr="006D0231">
          <w:rPr>
            <w:rStyle w:val="-"/>
            <w:color w:val="auto"/>
            <w:lang w:eastAsia="en-US"/>
          </w:rPr>
          <w:t>закон</w:t>
        </w:r>
      </w:hyperlink>
      <w:r w:rsidRPr="006D0231">
        <w:rPr>
          <w:lang w:eastAsia="en-US"/>
        </w:rPr>
        <w:t xml:space="preserve"> от 29 июня 2015 года № 296-18-ОЗ «О стратегическом планировании в Архангельской области»;</w:t>
      </w:r>
    </w:p>
    <w:p w:rsidR="002C1810" w:rsidRPr="006D0231" w:rsidRDefault="002C1810">
      <w:pPr>
        <w:snapToGrid/>
        <w:ind w:firstLine="540"/>
        <w:jc w:val="both"/>
        <w:rPr>
          <w:rFonts w:ascii="Calibri" w:hAnsi="Calibri" w:cs="Calibri"/>
          <w:lang w:eastAsia="en-US"/>
        </w:rPr>
      </w:pPr>
      <w:hyperlink r:id="rId102">
        <w:r w:rsidRPr="006D0231">
          <w:rPr>
            <w:rStyle w:val="-"/>
            <w:color w:val="auto"/>
            <w:lang w:eastAsia="en-US"/>
          </w:rPr>
          <w:t>указ</w:t>
        </w:r>
      </w:hyperlink>
      <w:r w:rsidRPr="006D0231">
        <w:rPr>
          <w:lang w:eastAsia="en-US"/>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2C1810" w:rsidRPr="006D0231" w:rsidRDefault="002C1810">
      <w:pPr>
        <w:snapToGrid/>
        <w:ind w:firstLine="540"/>
        <w:jc w:val="both"/>
        <w:rPr>
          <w:rFonts w:ascii="Calibri" w:hAnsi="Calibri" w:cs="Calibri"/>
          <w:lang w:eastAsia="en-US"/>
        </w:rPr>
      </w:pPr>
      <w:hyperlink r:id="rId103">
        <w:r w:rsidRPr="006D0231">
          <w:rPr>
            <w:rStyle w:val="-"/>
            <w:color w:val="auto"/>
            <w:lang w:eastAsia="en-US"/>
          </w:rPr>
          <w:t>постановление</w:t>
        </w:r>
      </w:hyperlink>
      <w:r w:rsidRPr="006D0231">
        <w:rPr>
          <w:lang w:eastAsia="en-US"/>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2C1810" w:rsidRPr="006D0231" w:rsidRDefault="002C1810">
      <w:pPr>
        <w:snapToGrid/>
        <w:ind w:firstLine="540"/>
        <w:jc w:val="both"/>
        <w:rPr>
          <w:rFonts w:ascii="Calibri" w:hAnsi="Calibri" w:cs="Calibri"/>
          <w:lang w:eastAsia="en-US"/>
        </w:rPr>
      </w:pPr>
      <w:hyperlink r:id="rId104">
        <w:r w:rsidRPr="006D0231">
          <w:rPr>
            <w:rStyle w:val="-"/>
            <w:color w:val="auto"/>
            <w:lang w:eastAsia="en-US"/>
          </w:rPr>
          <w:t>постановление</w:t>
        </w:r>
      </w:hyperlink>
      <w:r w:rsidRPr="006D0231">
        <w:rPr>
          <w:lang w:eastAsia="en-US"/>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2C1810" w:rsidRPr="006D0231" w:rsidRDefault="002C1810">
      <w:pPr>
        <w:snapToGrid/>
        <w:ind w:firstLine="540"/>
        <w:jc w:val="both"/>
        <w:rPr>
          <w:rFonts w:ascii="Calibri" w:hAnsi="Calibri" w:cs="Calibri"/>
          <w:lang w:eastAsia="en-US"/>
        </w:rPr>
      </w:pPr>
      <w:hyperlink r:id="rId105">
        <w:r w:rsidRPr="006D0231">
          <w:rPr>
            <w:rStyle w:val="-"/>
            <w:color w:val="auto"/>
            <w:lang w:eastAsia="en-US"/>
          </w:rPr>
          <w:t>постановление</w:t>
        </w:r>
      </w:hyperlink>
      <w:r w:rsidRPr="006D0231">
        <w:rPr>
          <w:lang w:eastAsia="en-US"/>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2C1810" w:rsidRPr="006D0231" w:rsidRDefault="002C1810">
      <w:pPr>
        <w:snapToGrid/>
        <w:ind w:firstLine="540"/>
        <w:jc w:val="both"/>
        <w:rPr>
          <w:rFonts w:ascii="Calibri" w:hAnsi="Calibri" w:cs="Calibri"/>
          <w:lang w:eastAsia="en-US"/>
        </w:rPr>
      </w:pPr>
      <w:hyperlink r:id="rId106">
        <w:r w:rsidRPr="006D0231">
          <w:rPr>
            <w:rStyle w:val="-"/>
            <w:color w:val="auto"/>
            <w:lang w:eastAsia="en-US"/>
          </w:rPr>
          <w:t>постановление</w:t>
        </w:r>
      </w:hyperlink>
      <w:r w:rsidRPr="006D0231">
        <w:rPr>
          <w:lang w:eastAsia="en-US"/>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w:t>
      </w:r>
    </w:p>
    <w:p w:rsidR="002C1810" w:rsidRPr="006D0231" w:rsidRDefault="002C1810">
      <w:pPr>
        <w:snapToGrid/>
        <w:ind w:firstLine="540"/>
        <w:jc w:val="both"/>
        <w:rPr>
          <w:rFonts w:ascii="Calibri" w:hAnsi="Calibri" w:cs="Calibri"/>
          <w:lang w:eastAsia="en-US"/>
        </w:rPr>
      </w:pPr>
      <w:hyperlink r:id="rId107">
        <w:r w:rsidRPr="006D0231">
          <w:rPr>
            <w:rStyle w:val="-"/>
            <w:color w:val="auto"/>
            <w:lang w:eastAsia="en-US"/>
          </w:rPr>
          <w:t>постановление</w:t>
        </w:r>
      </w:hyperlink>
      <w:r w:rsidRPr="006D0231">
        <w:rPr>
          <w:lang w:eastAsia="en-US"/>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2C1810" w:rsidRPr="006D0231" w:rsidRDefault="002C1810">
      <w:pPr>
        <w:snapToGrid/>
        <w:ind w:firstLine="540"/>
        <w:jc w:val="both"/>
        <w:rPr>
          <w:rFonts w:ascii="Calibri" w:hAnsi="Calibri" w:cs="Calibri"/>
          <w:lang w:eastAsia="en-US"/>
        </w:rPr>
      </w:pPr>
      <w:hyperlink r:id="rId108">
        <w:r w:rsidRPr="006D0231">
          <w:rPr>
            <w:rStyle w:val="-"/>
            <w:color w:val="auto"/>
            <w:lang w:eastAsia="en-US"/>
          </w:rPr>
          <w:t>постановление</w:t>
        </w:r>
      </w:hyperlink>
      <w:r w:rsidRPr="006D0231">
        <w:rPr>
          <w:lang w:eastAsia="en-US"/>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2C1810" w:rsidRPr="006D0231" w:rsidRDefault="002C1810">
      <w:pPr>
        <w:snapToGrid/>
        <w:ind w:firstLine="540"/>
        <w:jc w:val="both"/>
        <w:rPr>
          <w:rFonts w:ascii="Calibri" w:hAnsi="Calibri" w:cs="Calibri"/>
          <w:lang w:eastAsia="en-US"/>
        </w:rPr>
      </w:pPr>
      <w:hyperlink r:id="rId109">
        <w:r w:rsidRPr="006D0231">
          <w:rPr>
            <w:rStyle w:val="-"/>
            <w:color w:val="auto"/>
            <w:lang w:eastAsia="en-US"/>
          </w:rPr>
          <w:t>постановление</w:t>
        </w:r>
      </w:hyperlink>
      <w:r w:rsidRPr="006D0231">
        <w:rPr>
          <w:lang w:eastAsia="en-US"/>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2C1810" w:rsidRPr="006D0231" w:rsidRDefault="002C1810">
      <w:pPr>
        <w:snapToGrid/>
        <w:ind w:firstLine="540"/>
        <w:jc w:val="both"/>
        <w:rPr>
          <w:rFonts w:ascii="Calibri" w:hAnsi="Calibri" w:cs="Calibri"/>
          <w:lang w:eastAsia="en-US"/>
        </w:rPr>
      </w:pPr>
      <w:hyperlink r:id="rId110">
        <w:r w:rsidRPr="006D0231">
          <w:rPr>
            <w:rStyle w:val="-"/>
            <w:color w:val="auto"/>
            <w:lang w:eastAsia="en-US"/>
          </w:rPr>
          <w:t>постановление</w:t>
        </w:r>
      </w:hyperlink>
      <w:r w:rsidRPr="006D0231">
        <w:rPr>
          <w:lang w:eastAsia="en-US"/>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"Дорожное агентство "Архангельскавтодор"»;</w:t>
      </w:r>
    </w:p>
    <w:p w:rsidR="002C1810" w:rsidRPr="006D0231" w:rsidRDefault="002C1810">
      <w:pPr>
        <w:snapToGrid/>
        <w:ind w:firstLine="540"/>
        <w:jc w:val="both"/>
        <w:rPr>
          <w:rFonts w:ascii="Calibri" w:hAnsi="Calibri" w:cs="Calibri"/>
          <w:lang w:eastAsia="en-US"/>
        </w:rPr>
      </w:pPr>
      <w:hyperlink r:id="rId111">
        <w:r w:rsidRPr="006D0231">
          <w:rPr>
            <w:rStyle w:val="-"/>
            <w:color w:val="auto"/>
            <w:lang w:eastAsia="en-US"/>
          </w:rPr>
          <w:t>распоряжение</w:t>
        </w:r>
      </w:hyperlink>
      <w:r w:rsidRPr="006D0231">
        <w:rPr>
          <w:lang w:eastAsia="en-US"/>
        </w:rPr>
        <w:t xml:space="preserve"> Губернатора Архангельской области от 10 марта 2015 года № 178-р «О перечне системообразующих организаций Архангельской области»;</w:t>
      </w:r>
    </w:p>
    <w:p w:rsidR="002C1810" w:rsidRPr="006D0231" w:rsidRDefault="002C1810">
      <w:pPr>
        <w:snapToGrid/>
        <w:ind w:firstLine="540"/>
        <w:jc w:val="both"/>
        <w:rPr>
          <w:lang w:eastAsia="en-US"/>
        </w:rPr>
      </w:pPr>
      <w:r w:rsidRPr="006D0231">
        <w:rPr>
          <w:lang w:eastAsia="en-US"/>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2C1810" w:rsidRPr="006D0231" w:rsidRDefault="002C1810">
      <w:pPr>
        <w:snapToGrid/>
        <w:ind w:firstLine="540"/>
        <w:jc w:val="both"/>
        <w:rPr>
          <w:lang w:eastAsia="en-US"/>
        </w:rPr>
      </w:pPr>
      <w:r w:rsidRPr="006D0231">
        <w:rPr>
          <w:lang w:eastAsia="en-US"/>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2C1810" w:rsidRPr="006D0231" w:rsidRDefault="002C1810">
      <w:pPr>
        <w:pStyle w:val="ConsPlusNormal"/>
        <w:ind w:firstLine="540"/>
        <w:jc w:val="both"/>
        <w:rPr>
          <w:rFonts w:ascii="Times New Roman" w:hAnsi="Times New Roman" w:cs="Times New Roman"/>
          <w:color w:val="auto"/>
        </w:rPr>
      </w:pPr>
    </w:p>
    <w:p w:rsidR="002C1810" w:rsidRPr="006D0231" w:rsidRDefault="002C1810">
      <w:pPr>
        <w:pStyle w:val="ConsPlusNormal"/>
        <w:ind w:firstLine="540"/>
        <w:jc w:val="center"/>
        <w:rPr>
          <w:rFonts w:ascii="Times New Roman" w:hAnsi="Times New Roman" w:cs="Times New Roman"/>
          <w:color w:val="auto"/>
        </w:rPr>
      </w:pPr>
    </w:p>
    <w:p w:rsidR="002C1810" w:rsidRPr="006D0231" w:rsidRDefault="002C1810">
      <w:pPr>
        <w:pStyle w:val="ConsPlusNormal"/>
        <w:ind w:firstLine="540"/>
        <w:jc w:val="center"/>
        <w:rPr>
          <w:rFonts w:ascii="Times New Roman" w:hAnsi="Times New Roman" w:cs="Times New Roman"/>
          <w:color w:val="auto"/>
        </w:rPr>
      </w:pPr>
    </w:p>
    <w:p w:rsidR="002C1810" w:rsidRPr="000776D8" w:rsidRDefault="002C1810" w:rsidP="003B13D8">
      <w:pPr>
        <w:pStyle w:val="ConsPlusNormal"/>
        <w:jc w:val="center"/>
        <w:rPr>
          <w:rFonts w:ascii="Times New Roman" w:hAnsi="Times New Roman" w:cs="Times New Roman"/>
          <w:color w:val="auto"/>
          <w:sz w:val="24"/>
          <w:szCs w:val="24"/>
        </w:rPr>
      </w:pPr>
      <w:r w:rsidRPr="000776D8">
        <w:rPr>
          <w:rFonts w:ascii="Times New Roman" w:hAnsi="Times New Roman" w:cs="Times New Roman"/>
          <w:color w:val="auto"/>
          <w:sz w:val="24"/>
          <w:szCs w:val="24"/>
        </w:rPr>
        <w:t xml:space="preserve">Нормативные правовые акты  муниципального образования </w:t>
      </w:r>
      <w:r w:rsidRPr="000776D8">
        <w:rPr>
          <w:rFonts w:ascii="Times New Roman" w:hAnsi="Times New Roman" w:cs="Times New Roman"/>
          <w:color w:val="auto"/>
          <w:sz w:val="24"/>
          <w:szCs w:val="24"/>
        </w:rPr>
        <w:br/>
      </w:r>
    </w:p>
    <w:p w:rsidR="002C1810" w:rsidRPr="000776D8" w:rsidRDefault="002C1810">
      <w:pPr>
        <w:snapToGrid/>
        <w:ind w:firstLine="540"/>
        <w:jc w:val="both"/>
        <w:rPr>
          <w:sz w:val="24"/>
          <w:szCs w:val="24"/>
          <w:lang w:eastAsia="en-US"/>
        </w:rPr>
      </w:pPr>
    </w:p>
    <w:p w:rsidR="002C1810" w:rsidRPr="000776D8" w:rsidRDefault="002C1810">
      <w:pPr>
        <w:snapToGrid/>
        <w:ind w:firstLine="540"/>
        <w:jc w:val="both"/>
        <w:rPr>
          <w:rFonts w:ascii="Calibri" w:hAnsi="Calibri" w:cs="Calibri"/>
          <w:sz w:val="24"/>
          <w:szCs w:val="24"/>
          <w:lang w:eastAsia="en-US"/>
        </w:rPr>
      </w:pPr>
      <w:hyperlink r:id="rId112">
        <w:r w:rsidRPr="000776D8">
          <w:rPr>
            <w:rStyle w:val="-"/>
            <w:color w:val="auto"/>
            <w:sz w:val="24"/>
            <w:szCs w:val="24"/>
            <w:lang w:eastAsia="en-US"/>
          </w:rPr>
          <w:t>Устав</w:t>
        </w:r>
      </w:hyperlink>
      <w:r w:rsidRPr="000776D8">
        <w:rPr>
          <w:sz w:val="24"/>
          <w:szCs w:val="24"/>
          <w:lang w:eastAsia="en-US"/>
        </w:rPr>
        <w:t xml:space="preserve">  муниципального образования «Малошуйское» Онежского  муниципального района Архангельской области, Принят решением Совета депутатов муниципального образования «Малошуйское» 12 августа 2013 года №25</w:t>
      </w:r>
    </w:p>
    <w:p w:rsidR="002C1810" w:rsidRPr="000776D8" w:rsidRDefault="002C1810">
      <w:pPr>
        <w:snapToGrid/>
        <w:ind w:firstLine="540"/>
        <w:jc w:val="both"/>
        <w:rPr>
          <w:rFonts w:ascii="Calibri" w:hAnsi="Calibri" w:cs="Calibri"/>
          <w:sz w:val="24"/>
          <w:szCs w:val="24"/>
          <w:lang w:eastAsia="en-US"/>
        </w:rPr>
      </w:pPr>
      <w:r w:rsidRPr="000776D8">
        <w:rPr>
          <w:sz w:val="24"/>
          <w:szCs w:val="24"/>
          <w:lang w:eastAsia="en-US"/>
        </w:rPr>
        <w:t>Постановление администрации МО «Малошуйское»  от 28 июля 2017 № 93/2 « О  разработке  местных нормативов градостроительного проектирования муниципального образования «Малошуйское».</w:t>
      </w:r>
    </w:p>
    <w:p w:rsidR="002C1810" w:rsidRPr="000776D8" w:rsidRDefault="002C1810">
      <w:pPr>
        <w:snapToGrid/>
        <w:ind w:firstLine="540"/>
        <w:jc w:val="both"/>
        <w:rPr>
          <w:rFonts w:ascii="Calibri" w:hAnsi="Calibri" w:cs="Calibri"/>
          <w:sz w:val="24"/>
          <w:szCs w:val="24"/>
          <w:lang w:eastAsia="en-US"/>
        </w:rPr>
      </w:pPr>
      <w:r w:rsidRPr="000776D8">
        <w:rPr>
          <w:sz w:val="24"/>
          <w:szCs w:val="24"/>
          <w:lang w:eastAsia="en-US"/>
        </w:rPr>
        <w:t>Постановление администрации МО «Малошуйское»  от 28 июля 2017 № 93/1 «</w:t>
      </w:r>
      <w:r w:rsidRPr="000776D8">
        <w:rPr>
          <w:rStyle w:val="Strong"/>
          <w:b w:val="0"/>
          <w:bCs w:val="0"/>
          <w:sz w:val="24"/>
          <w:szCs w:val="24"/>
          <w:lang w:eastAsia="en-US"/>
        </w:rPr>
        <w:t>Об утверждении Порядка подготовки, утверждения местных нормативов градостроительного проектирования муниципального образования «Малошуйское».</w:t>
      </w:r>
    </w:p>
    <w:p w:rsidR="002C1810" w:rsidRPr="006D0231" w:rsidRDefault="002C1810">
      <w:pPr>
        <w:snapToGrid/>
        <w:jc w:val="both"/>
        <w:rPr>
          <w:rStyle w:val="Strong"/>
          <w:b w:val="0"/>
          <w:bCs w:val="0"/>
          <w:sz w:val="24"/>
          <w:szCs w:val="24"/>
          <w:lang w:eastAsia="en-US"/>
        </w:rPr>
      </w:pPr>
    </w:p>
    <w:p w:rsidR="002C1810" w:rsidRPr="006D0231" w:rsidRDefault="002C1810">
      <w:pPr>
        <w:pStyle w:val="ConsPlusNormal"/>
        <w:ind w:firstLine="540"/>
        <w:jc w:val="both"/>
        <w:rPr>
          <w:rFonts w:ascii="Times New Roman" w:hAnsi="Times New Roman" w:cs="Times New Roman"/>
          <w:color w:val="auto"/>
          <w:sz w:val="24"/>
          <w:szCs w:val="24"/>
        </w:rPr>
      </w:pPr>
    </w:p>
    <w:p w:rsidR="002C1810" w:rsidRPr="006D0231" w:rsidRDefault="002C1810">
      <w:pPr>
        <w:pStyle w:val="ConsPlusNormal"/>
        <w:ind w:firstLine="540"/>
        <w:jc w:val="center"/>
        <w:rPr>
          <w:rFonts w:ascii="Times New Roman" w:hAnsi="Times New Roman" w:cs="Times New Roman"/>
          <w:color w:val="auto"/>
          <w:sz w:val="24"/>
          <w:szCs w:val="24"/>
        </w:rPr>
      </w:pPr>
      <w:r w:rsidRPr="006D0231">
        <w:rPr>
          <w:rFonts w:ascii="Times New Roman" w:hAnsi="Times New Roman" w:cs="Times New Roman"/>
          <w:color w:val="auto"/>
          <w:sz w:val="24"/>
          <w:szCs w:val="24"/>
        </w:rPr>
        <w:t>Нормативно-технические и иные документы</w:t>
      </w:r>
    </w:p>
    <w:p w:rsidR="002C1810" w:rsidRPr="006D0231" w:rsidRDefault="002C1810">
      <w:pPr>
        <w:pStyle w:val="ConsPlusNormal"/>
        <w:ind w:firstLine="540"/>
        <w:jc w:val="both"/>
        <w:rPr>
          <w:rFonts w:ascii="Times New Roman" w:hAnsi="Times New Roman" w:cs="Times New Roman"/>
          <w:color w:val="auto"/>
          <w:sz w:val="24"/>
          <w:szCs w:val="24"/>
        </w:rPr>
      </w:pP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Свод правил СП 42.13330.2011 «Градостроительство. Планировка и застройка городских и сельских поселений»;</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Свод правил СП 113.13330.2012 «Стоянки автомобилей. Актуализированная редакция СНиП 21-02-99*»;</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Свод правил СП 59.13330.2012 «Доступность зданий и сооружений для маломобильных групп населения. Актуализированная редакция СНиП 35-01-2001»;</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Свод правил СП 18.13330.2011 «Генеральные планы промышленных предприятий. Актуализированная редакция СНиП П-89-80*»;</w:t>
      </w:r>
    </w:p>
    <w:p w:rsidR="002C1810" w:rsidRPr="006D0231" w:rsidRDefault="002C1810">
      <w:pPr>
        <w:pStyle w:val="ConsPlusNormal"/>
        <w:ind w:firstLine="540"/>
        <w:jc w:val="both"/>
        <w:rPr>
          <w:rFonts w:cs="Times New Roman"/>
          <w:color w:val="auto"/>
        </w:rPr>
      </w:pPr>
      <w:hyperlink r:id="rId113">
        <w:r w:rsidRPr="006D0231">
          <w:rPr>
            <w:rStyle w:val="-"/>
            <w:rFonts w:ascii="Times New Roman" w:hAnsi="Times New Roman" w:cs="Times New Roman"/>
            <w:color w:val="auto"/>
          </w:rPr>
          <w:t>СанПиН</w:t>
        </w:r>
      </w:hyperlink>
      <w:r w:rsidRPr="006D0231">
        <w:rPr>
          <w:rFonts w:ascii="Times New Roman" w:hAnsi="Times New Roman" w:cs="Times New Roman"/>
          <w:color w:val="auto"/>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2C1810" w:rsidRPr="006D0231" w:rsidRDefault="002C1810">
      <w:pPr>
        <w:pStyle w:val="ConsPlusNormal"/>
        <w:ind w:firstLine="540"/>
        <w:jc w:val="both"/>
        <w:rPr>
          <w:rFonts w:cs="Times New Roman"/>
          <w:color w:val="auto"/>
        </w:rPr>
      </w:pPr>
      <w:hyperlink r:id="rId114">
        <w:r w:rsidRPr="006D0231">
          <w:rPr>
            <w:rStyle w:val="-"/>
            <w:rFonts w:ascii="Times New Roman" w:hAnsi="Times New Roman" w:cs="Times New Roman"/>
            <w:color w:val="auto"/>
          </w:rPr>
          <w:t>СанПиН</w:t>
        </w:r>
      </w:hyperlink>
      <w:r w:rsidRPr="006D0231">
        <w:rPr>
          <w:rFonts w:ascii="Times New Roman" w:hAnsi="Times New Roman" w:cs="Times New Roman"/>
          <w:color w:val="auto"/>
        </w:rPr>
        <w:t xml:space="preserve"> 2.2.1/2.1.1.1200-03 «Санитарно-защитные зоны и санитарная классификация предприятий, сооружений и иных объектов»;</w:t>
      </w:r>
    </w:p>
    <w:p w:rsidR="002C1810" w:rsidRPr="006D0231" w:rsidRDefault="002C1810">
      <w:pPr>
        <w:pStyle w:val="ConsPlusNormal"/>
        <w:ind w:firstLine="540"/>
        <w:jc w:val="both"/>
        <w:rPr>
          <w:rFonts w:cs="Times New Roman"/>
          <w:color w:val="auto"/>
        </w:rPr>
      </w:pPr>
      <w:hyperlink r:id="rId115">
        <w:r w:rsidRPr="006D0231">
          <w:rPr>
            <w:rStyle w:val="-"/>
            <w:rFonts w:ascii="Times New Roman" w:hAnsi="Times New Roman" w:cs="Times New Roman"/>
            <w:color w:val="auto"/>
          </w:rPr>
          <w:t>СанПиН</w:t>
        </w:r>
      </w:hyperlink>
      <w:r w:rsidRPr="006D0231">
        <w:rPr>
          <w:rFonts w:ascii="Times New Roman" w:hAnsi="Times New Roman" w:cs="Times New Roman"/>
          <w:color w:val="auto"/>
        </w:rPr>
        <w:t xml:space="preserve"> 2.1.2882-11 «Гигиенические требования к размещению, устройству и содержанию кладбищ, зданий и сооружений похоронного назначения»;</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СН 461-74 «Нормы отвода земель для линий связи»;</w:t>
      </w:r>
    </w:p>
    <w:p w:rsidR="002C1810" w:rsidRPr="006D0231" w:rsidRDefault="002C1810">
      <w:pPr>
        <w:pStyle w:val="ConsPlusNormal"/>
        <w:ind w:firstLine="540"/>
        <w:jc w:val="both"/>
        <w:rPr>
          <w:rFonts w:ascii="Times New Roman" w:hAnsi="Times New Roman" w:cs="Times New Roman"/>
          <w:color w:val="auto"/>
        </w:rPr>
      </w:pPr>
      <w:r w:rsidRPr="006D0231">
        <w:rPr>
          <w:rFonts w:ascii="Times New Roman" w:hAnsi="Times New Roman" w:cs="Times New Roman"/>
          <w:color w:val="auto"/>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2C1810" w:rsidRPr="006D0231" w:rsidRDefault="002C1810">
      <w:pPr>
        <w:pStyle w:val="ConsPlusNormal"/>
        <w:jc w:val="both"/>
        <w:rPr>
          <w:rFonts w:ascii="Times New Roman" w:hAnsi="Times New Roman" w:cs="Times New Roman"/>
          <w:color w:val="auto"/>
        </w:rPr>
      </w:pPr>
    </w:p>
    <w:p w:rsidR="002C1810" w:rsidRPr="006D0231" w:rsidRDefault="002C1810">
      <w:pPr>
        <w:pStyle w:val="ConsPlusNormal"/>
        <w:jc w:val="both"/>
        <w:rPr>
          <w:rFonts w:ascii="Times New Roman" w:hAnsi="Times New Roman" w:cs="Times New Roman"/>
          <w:color w:val="auto"/>
        </w:rPr>
      </w:pPr>
    </w:p>
    <w:p w:rsidR="002C1810" w:rsidRPr="006D0231" w:rsidRDefault="002C1810">
      <w:pPr>
        <w:pStyle w:val="ConsPlusNormal"/>
        <w:pBdr>
          <w:top w:val="single" w:sz="6" w:space="0" w:color="00000A"/>
        </w:pBdr>
        <w:spacing w:before="100" w:after="100"/>
        <w:jc w:val="both"/>
        <w:rPr>
          <w:rFonts w:ascii="Times New Roman" w:hAnsi="Times New Roman" w:cs="Times New Roman"/>
          <w:color w:val="auto"/>
          <w:sz w:val="2"/>
          <w:szCs w:val="2"/>
        </w:rPr>
      </w:pPr>
    </w:p>
    <w:p w:rsidR="002C1810" w:rsidRPr="006D0231" w:rsidRDefault="002C1810">
      <w:pPr>
        <w:snapToGrid/>
        <w:spacing w:after="200" w:line="276" w:lineRule="auto"/>
        <w:rPr>
          <w:rFonts w:ascii="Calibri" w:hAnsi="Calibri" w:cs="Calibri"/>
          <w:lang w:eastAsia="en-US"/>
        </w:rPr>
      </w:pPr>
    </w:p>
    <w:sectPr w:rsidR="002C1810" w:rsidRPr="006D0231" w:rsidSect="008335A6">
      <w:type w:val="continuous"/>
      <w:pgSz w:w="11906" w:h="16838"/>
      <w:pgMar w:top="426" w:right="850" w:bottom="1134" w:left="1701" w:header="0" w:footer="0"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10" w:rsidRDefault="002C1810" w:rsidP="008335A6">
      <w:pPr>
        <w:snapToGrid/>
        <w:rPr>
          <w:rFonts w:ascii="Calibri" w:hAnsi="Calibri" w:cs="Calibri"/>
          <w:color w:val="00000A"/>
          <w:lang w:eastAsia="en-US"/>
        </w:rPr>
      </w:pPr>
      <w:r>
        <w:rPr>
          <w:rFonts w:ascii="Calibri" w:hAnsi="Calibri" w:cs="Calibri"/>
          <w:color w:val="00000A"/>
          <w:lang w:eastAsia="en-US"/>
        </w:rPr>
        <w:separator/>
      </w:r>
    </w:p>
  </w:endnote>
  <w:endnote w:type="continuationSeparator" w:id="1">
    <w:p w:rsidR="002C1810" w:rsidRDefault="002C1810" w:rsidP="008335A6">
      <w:pPr>
        <w:snapToGrid/>
        <w:rPr>
          <w:rFonts w:ascii="Calibri" w:hAnsi="Calibri" w:cs="Calibri"/>
          <w:color w:val="00000A"/>
          <w:lang w:eastAsia="en-US"/>
        </w:rPr>
      </w:pPr>
      <w:r>
        <w:rPr>
          <w:rFonts w:ascii="Calibri" w:hAnsi="Calibri" w:cs="Calibri"/>
          <w:color w:val="00000A"/>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10" w:rsidRDefault="002C1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10" w:rsidRDefault="002C1810" w:rsidP="008335A6">
      <w:pPr>
        <w:snapToGrid/>
        <w:rPr>
          <w:rFonts w:ascii="Calibri" w:hAnsi="Calibri" w:cs="Calibri"/>
          <w:color w:val="00000A"/>
          <w:lang w:eastAsia="en-US"/>
        </w:rPr>
      </w:pPr>
      <w:r>
        <w:rPr>
          <w:rFonts w:ascii="Calibri" w:hAnsi="Calibri" w:cs="Calibri"/>
          <w:color w:val="00000A"/>
          <w:lang w:eastAsia="en-US"/>
        </w:rPr>
        <w:separator/>
      </w:r>
    </w:p>
  </w:footnote>
  <w:footnote w:type="continuationSeparator" w:id="1">
    <w:p w:rsidR="002C1810" w:rsidRDefault="002C1810" w:rsidP="008335A6">
      <w:pPr>
        <w:snapToGrid/>
        <w:rPr>
          <w:rFonts w:ascii="Calibri" w:hAnsi="Calibri" w:cs="Calibri"/>
          <w:color w:val="00000A"/>
          <w:lang w:eastAsia="en-US"/>
        </w:rPr>
      </w:pPr>
      <w:r>
        <w:rPr>
          <w:rFonts w:ascii="Calibri" w:hAnsi="Calibri" w:cs="Calibri"/>
          <w:color w:val="00000A"/>
          <w:lang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10" w:rsidRDefault="002C1810">
    <w:pPr>
      <w:pStyle w:val="Header"/>
      <w:jc w:val="center"/>
    </w:pPr>
    <w:fldSimple w:instr="PAGE">
      <w:r>
        <w:rPr>
          <w:noProof/>
        </w:rPr>
        <w:t>31</w:t>
      </w:r>
    </w:fldSimple>
  </w:p>
  <w:p w:rsidR="002C1810" w:rsidRDefault="002C18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554B82"/>
    <w:multiLevelType w:val="hybridMultilevel"/>
    <w:tmpl w:val="03C2AAE8"/>
    <w:lvl w:ilvl="0" w:tplc="C03E7BA8">
      <w:start w:val="1"/>
      <w:numFmt w:val="bullet"/>
      <w:lvlRestart w:val="0"/>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5A6"/>
    <w:rsid w:val="000135B7"/>
    <w:rsid w:val="00040DF7"/>
    <w:rsid w:val="000450B0"/>
    <w:rsid w:val="000575E3"/>
    <w:rsid w:val="00061FF8"/>
    <w:rsid w:val="00063181"/>
    <w:rsid w:val="00064CE3"/>
    <w:rsid w:val="000776D8"/>
    <w:rsid w:val="00097498"/>
    <w:rsid w:val="000A3F70"/>
    <w:rsid w:val="00100D39"/>
    <w:rsid w:val="0012237A"/>
    <w:rsid w:val="00145B98"/>
    <w:rsid w:val="00177768"/>
    <w:rsid w:val="001B5904"/>
    <w:rsid w:val="001C55A8"/>
    <w:rsid w:val="00203F4F"/>
    <w:rsid w:val="0022562C"/>
    <w:rsid w:val="002408C2"/>
    <w:rsid w:val="00257437"/>
    <w:rsid w:val="0026400A"/>
    <w:rsid w:val="00285399"/>
    <w:rsid w:val="002C1810"/>
    <w:rsid w:val="002D04A2"/>
    <w:rsid w:val="00320B41"/>
    <w:rsid w:val="00324585"/>
    <w:rsid w:val="00326959"/>
    <w:rsid w:val="003762B2"/>
    <w:rsid w:val="00381AB3"/>
    <w:rsid w:val="003843B0"/>
    <w:rsid w:val="003B13D8"/>
    <w:rsid w:val="003D01C0"/>
    <w:rsid w:val="003D5BA1"/>
    <w:rsid w:val="003D5F5D"/>
    <w:rsid w:val="004218F6"/>
    <w:rsid w:val="00434993"/>
    <w:rsid w:val="00460503"/>
    <w:rsid w:val="0046750C"/>
    <w:rsid w:val="00481039"/>
    <w:rsid w:val="00493573"/>
    <w:rsid w:val="00513504"/>
    <w:rsid w:val="0053560D"/>
    <w:rsid w:val="005378DC"/>
    <w:rsid w:val="00557228"/>
    <w:rsid w:val="0061183A"/>
    <w:rsid w:val="00665CE1"/>
    <w:rsid w:val="00671143"/>
    <w:rsid w:val="00674B52"/>
    <w:rsid w:val="00691B3E"/>
    <w:rsid w:val="006D0231"/>
    <w:rsid w:val="00702E10"/>
    <w:rsid w:val="007042DC"/>
    <w:rsid w:val="00711790"/>
    <w:rsid w:val="00714388"/>
    <w:rsid w:val="007221FA"/>
    <w:rsid w:val="00784488"/>
    <w:rsid w:val="007B2D25"/>
    <w:rsid w:val="007E6F4F"/>
    <w:rsid w:val="008335A6"/>
    <w:rsid w:val="00853B47"/>
    <w:rsid w:val="00855972"/>
    <w:rsid w:val="00856731"/>
    <w:rsid w:val="008623BD"/>
    <w:rsid w:val="0087156B"/>
    <w:rsid w:val="008979FE"/>
    <w:rsid w:val="008D014E"/>
    <w:rsid w:val="008D4D9A"/>
    <w:rsid w:val="008E031D"/>
    <w:rsid w:val="00920F66"/>
    <w:rsid w:val="00970B2C"/>
    <w:rsid w:val="009A659E"/>
    <w:rsid w:val="009C2486"/>
    <w:rsid w:val="009D7248"/>
    <w:rsid w:val="00A108FF"/>
    <w:rsid w:val="00A518F8"/>
    <w:rsid w:val="00A700CC"/>
    <w:rsid w:val="00AB7473"/>
    <w:rsid w:val="00AC30A3"/>
    <w:rsid w:val="00AE4B35"/>
    <w:rsid w:val="00B25686"/>
    <w:rsid w:val="00B32610"/>
    <w:rsid w:val="00B47F51"/>
    <w:rsid w:val="00B751FF"/>
    <w:rsid w:val="00B76D7F"/>
    <w:rsid w:val="00BF76AD"/>
    <w:rsid w:val="00CD63CA"/>
    <w:rsid w:val="00D045F0"/>
    <w:rsid w:val="00D077B3"/>
    <w:rsid w:val="00D500EC"/>
    <w:rsid w:val="00D5599F"/>
    <w:rsid w:val="00DB4EAF"/>
    <w:rsid w:val="00DF1434"/>
    <w:rsid w:val="00E67D35"/>
    <w:rsid w:val="00E96A40"/>
    <w:rsid w:val="00EA0CB9"/>
    <w:rsid w:val="00F024D2"/>
    <w:rsid w:val="00F10829"/>
    <w:rsid w:val="00F11460"/>
    <w:rsid w:val="00F44209"/>
    <w:rsid w:val="00F702DE"/>
    <w:rsid w:val="00FA321E"/>
    <w:rsid w:val="00FC024B"/>
    <w:rsid w:val="00FF1A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0CC"/>
    <w:pPr>
      <w:snapToGrid w:val="0"/>
    </w:pPr>
    <w:rPr>
      <w:rFonts w:ascii="Times New Roman" w:hAnsi="Times New Roman"/>
    </w:rPr>
  </w:style>
  <w:style w:type="paragraph" w:styleId="Heading1">
    <w:name w:val="heading 1"/>
    <w:basedOn w:val="Normal"/>
    <w:link w:val="Heading1Char"/>
    <w:autoRedefine/>
    <w:uiPriority w:val="99"/>
    <w:qFormat/>
    <w:locked/>
    <w:rsid w:val="00671143"/>
    <w:pPr>
      <w:keepNext/>
      <w:keepLines/>
      <w:snapToGrid/>
      <w:spacing w:before="120"/>
      <w:ind w:left="34"/>
      <w:outlineLvl w:val="0"/>
    </w:pPr>
    <w:rPr>
      <w:rFonts w:ascii="Calibri" w:hAnsi="Calibri" w:cs="Calibri"/>
      <w:b/>
      <w:bCs/>
      <w:color w:val="000000"/>
      <w:sz w:val="28"/>
      <w:szCs w:val="28"/>
      <w:lang w:eastAsia="en-US"/>
    </w:rPr>
  </w:style>
  <w:style w:type="paragraph" w:styleId="Heading5">
    <w:name w:val="heading 5"/>
    <w:basedOn w:val="Normal"/>
    <w:next w:val="Normal"/>
    <w:link w:val="Heading5Char"/>
    <w:uiPriority w:val="99"/>
    <w:qFormat/>
    <w:locked/>
    <w:rsid w:val="00A700CC"/>
    <w:pPr>
      <w:snapToGrid/>
      <w:spacing w:before="240" w:after="60" w:line="276" w:lineRule="auto"/>
      <w:outlineLvl w:val="4"/>
    </w:pPr>
    <w:rPr>
      <w:rFonts w:ascii="Calibri" w:hAnsi="Calibri" w:cs="Calibri"/>
      <w:b/>
      <w:bCs/>
      <w:i/>
      <w:iCs/>
      <w:color w:val="00000A"/>
      <w:sz w:val="26"/>
      <w:szCs w:val="2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1143"/>
    <w:rPr>
      <w:rFonts w:ascii="Times New Roman" w:hAnsi="Times New Roman" w:cs="Times New Roman"/>
      <w:b/>
      <w:bCs/>
      <w:color w:val="000000"/>
      <w:sz w:val="28"/>
      <w:szCs w:val="28"/>
      <w:lang w:eastAsia="en-US"/>
    </w:rPr>
  </w:style>
  <w:style w:type="character" w:customStyle="1" w:styleId="Heading5Char">
    <w:name w:val="Heading 5 Char"/>
    <w:basedOn w:val="DefaultParagraphFont"/>
    <w:link w:val="Heading5"/>
    <w:uiPriority w:val="99"/>
    <w:semiHidden/>
    <w:locked/>
    <w:rsid w:val="00064CE3"/>
    <w:rPr>
      <w:rFonts w:ascii="Calibri" w:hAnsi="Calibri" w:cs="Calibri"/>
      <w:b/>
      <w:bCs/>
      <w:i/>
      <w:iCs/>
      <w:color w:val="00000A"/>
      <w:sz w:val="26"/>
      <w:szCs w:val="26"/>
      <w:lang w:eastAsia="en-US"/>
    </w:rPr>
  </w:style>
  <w:style w:type="character" w:customStyle="1" w:styleId="a">
    <w:name w:val="Название Знак"/>
    <w:basedOn w:val="DefaultParagraphFont"/>
    <w:uiPriority w:val="99"/>
    <w:locked/>
    <w:rsid w:val="00671143"/>
    <w:rPr>
      <w:rFonts w:ascii="Arial" w:hAnsi="Arial" w:cs="Arial"/>
      <w:b/>
      <w:bCs/>
      <w:sz w:val="32"/>
      <w:szCs w:val="32"/>
      <w:lang w:eastAsia="ar-SA" w:bidi="ar-SA"/>
    </w:rPr>
  </w:style>
  <w:style w:type="character" w:customStyle="1" w:styleId="a0">
    <w:name w:val="Подзаголовок Знак"/>
    <w:basedOn w:val="DefaultParagraphFont"/>
    <w:uiPriority w:val="99"/>
    <w:locked/>
    <w:rsid w:val="00671143"/>
    <w:rPr>
      <w:rFonts w:ascii="Arial" w:hAnsi="Arial" w:cs="Arial"/>
      <w:sz w:val="24"/>
      <w:szCs w:val="24"/>
      <w:lang w:eastAsia="ar-SA" w:bidi="ar-SA"/>
    </w:rPr>
  </w:style>
  <w:style w:type="character" w:customStyle="1" w:styleId="a1">
    <w:name w:val="Верхний колонтитул Знак"/>
    <w:basedOn w:val="DefaultParagraphFont"/>
    <w:uiPriority w:val="99"/>
    <w:locked/>
    <w:rsid w:val="00671143"/>
  </w:style>
  <w:style w:type="character" w:customStyle="1" w:styleId="a2">
    <w:name w:val="Нижний колонтитул Знак"/>
    <w:basedOn w:val="DefaultParagraphFont"/>
    <w:uiPriority w:val="99"/>
    <w:semiHidden/>
    <w:locked/>
    <w:rsid w:val="00671143"/>
  </w:style>
  <w:style w:type="character" w:styleId="Strong">
    <w:name w:val="Strong"/>
    <w:basedOn w:val="DefaultParagraphFont"/>
    <w:uiPriority w:val="99"/>
    <w:qFormat/>
    <w:locked/>
    <w:rsid w:val="00671143"/>
    <w:rPr>
      <w:b/>
      <w:bCs/>
    </w:rPr>
  </w:style>
  <w:style w:type="character" w:customStyle="1" w:styleId="ListLabel1">
    <w:name w:val="ListLabel 1"/>
    <w:uiPriority w:val="99"/>
    <w:rsid w:val="008335A6"/>
    <w:rPr>
      <w:color w:val="00000A"/>
    </w:rPr>
  </w:style>
  <w:style w:type="character" w:customStyle="1" w:styleId="-">
    <w:name w:val="Интернет-ссылка"/>
    <w:uiPriority w:val="99"/>
    <w:rsid w:val="008335A6"/>
    <w:rPr>
      <w:color w:val="000080"/>
      <w:u w:val="single"/>
    </w:rPr>
  </w:style>
  <w:style w:type="paragraph" w:customStyle="1" w:styleId="a3">
    <w:name w:val="Заголовок"/>
    <w:basedOn w:val="Normal"/>
    <w:next w:val="BodyText"/>
    <w:uiPriority w:val="99"/>
    <w:rsid w:val="008335A6"/>
    <w:pPr>
      <w:keepNext/>
      <w:snapToGrid/>
      <w:spacing w:before="240" w:after="120" w:line="276" w:lineRule="auto"/>
    </w:pPr>
    <w:rPr>
      <w:rFonts w:ascii="Liberation Sans" w:hAnsi="Liberation Sans" w:cs="Liberation Sans"/>
      <w:color w:val="00000A"/>
      <w:sz w:val="28"/>
      <w:szCs w:val="28"/>
      <w:lang w:eastAsia="en-US"/>
    </w:rPr>
  </w:style>
  <w:style w:type="paragraph" w:styleId="BodyText">
    <w:name w:val="Body Text"/>
    <w:basedOn w:val="Normal"/>
    <w:link w:val="BodyTextChar"/>
    <w:uiPriority w:val="99"/>
    <w:rsid w:val="008335A6"/>
    <w:pPr>
      <w:snapToGrid/>
      <w:spacing w:after="140" w:line="288" w:lineRule="auto"/>
    </w:pPr>
    <w:rPr>
      <w:rFonts w:ascii="Calibri" w:hAnsi="Calibri" w:cs="Calibri"/>
      <w:color w:val="00000A"/>
      <w:lang w:eastAsia="en-US"/>
    </w:rPr>
  </w:style>
  <w:style w:type="character" w:customStyle="1" w:styleId="BodyTextChar">
    <w:name w:val="Body Text Char"/>
    <w:basedOn w:val="DefaultParagraphFont"/>
    <w:link w:val="BodyText"/>
    <w:uiPriority w:val="99"/>
    <w:semiHidden/>
    <w:locked/>
    <w:rsid w:val="00702E10"/>
    <w:rPr>
      <w:color w:val="00000A"/>
      <w:lang w:eastAsia="en-US"/>
    </w:rPr>
  </w:style>
  <w:style w:type="paragraph" w:styleId="List">
    <w:name w:val="List"/>
    <w:basedOn w:val="BodyText"/>
    <w:uiPriority w:val="99"/>
    <w:rsid w:val="008335A6"/>
  </w:style>
  <w:style w:type="paragraph" w:styleId="Caption">
    <w:name w:val="caption"/>
    <w:aliases w:val="Номер объекта"/>
    <w:basedOn w:val="Normal"/>
    <w:link w:val="CaptionChar"/>
    <w:uiPriority w:val="99"/>
    <w:qFormat/>
    <w:rsid w:val="008335A6"/>
    <w:pPr>
      <w:suppressLineNumbers/>
      <w:snapToGrid/>
      <w:spacing w:before="120" w:after="120" w:line="276" w:lineRule="auto"/>
    </w:pPr>
    <w:rPr>
      <w:rFonts w:ascii="Calibri" w:hAnsi="Calibri" w:cs="Calibri"/>
      <w:i/>
      <w:iCs/>
      <w:color w:val="00000A"/>
      <w:sz w:val="24"/>
      <w:szCs w:val="24"/>
      <w:lang w:eastAsia="en-US"/>
    </w:rPr>
  </w:style>
  <w:style w:type="paragraph" w:styleId="Index1">
    <w:name w:val="index 1"/>
    <w:basedOn w:val="Normal"/>
    <w:next w:val="Normal"/>
    <w:autoRedefine/>
    <w:uiPriority w:val="99"/>
    <w:semiHidden/>
    <w:rsid w:val="00671143"/>
    <w:pPr>
      <w:snapToGrid/>
      <w:spacing w:after="200" w:line="276" w:lineRule="auto"/>
      <w:ind w:left="220" w:hanging="220"/>
    </w:pPr>
    <w:rPr>
      <w:rFonts w:ascii="Calibri" w:hAnsi="Calibri" w:cs="Calibri"/>
      <w:color w:val="00000A"/>
      <w:lang w:eastAsia="en-US"/>
    </w:rPr>
  </w:style>
  <w:style w:type="paragraph" w:styleId="IndexHeading">
    <w:name w:val="index heading"/>
    <w:basedOn w:val="Normal"/>
    <w:uiPriority w:val="99"/>
    <w:semiHidden/>
    <w:rsid w:val="008335A6"/>
    <w:pPr>
      <w:suppressLineNumbers/>
      <w:snapToGrid/>
      <w:spacing w:after="200" w:line="276" w:lineRule="auto"/>
    </w:pPr>
    <w:rPr>
      <w:rFonts w:ascii="Calibri" w:hAnsi="Calibri" w:cs="Calibri"/>
      <w:color w:val="00000A"/>
      <w:lang w:eastAsia="en-US"/>
    </w:rPr>
  </w:style>
  <w:style w:type="paragraph" w:customStyle="1" w:styleId="ConsPlusNormal">
    <w:name w:val="ConsPlusNormal"/>
    <w:uiPriority w:val="99"/>
    <w:rsid w:val="00671143"/>
    <w:pPr>
      <w:widowControl w:val="0"/>
    </w:pPr>
    <w:rPr>
      <w:rFonts w:eastAsia="Times New Roman" w:cs="Calibri"/>
      <w:color w:val="00000A"/>
    </w:rPr>
  </w:style>
  <w:style w:type="paragraph" w:customStyle="1" w:styleId="ConsPlusNonformat">
    <w:name w:val="ConsPlusNonformat"/>
    <w:uiPriority w:val="99"/>
    <w:rsid w:val="00671143"/>
    <w:pPr>
      <w:widowControl w:val="0"/>
    </w:pPr>
    <w:rPr>
      <w:rFonts w:ascii="Courier New" w:eastAsia="Times New Roman" w:hAnsi="Courier New" w:cs="Courier New"/>
      <w:color w:val="00000A"/>
    </w:rPr>
  </w:style>
  <w:style w:type="paragraph" w:customStyle="1" w:styleId="ConsPlusTitle">
    <w:name w:val="ConsPlusTitle"/>
    <w:uiPriority w:val="99"/>
    <w:rsid w:val="00671143"/>
    <w:pPr>
      <w:widowControl w:val="0"/>
    </w:pPr>
    <w:rPr>
      <w:rFonts w:eastAsia="Times New Roman" w:cs="Calibri"/>
      <w:b/>
      <w:bCs/>
      <w:color w:val="00000A"/>
    </w:rPr>
  </w:style>
  <w:style w:type="paragraph" w:customStyle="1" w:styleId="ConsPlusCell">
    <w:name w:val="ConsPlusCell"/>
    <w:uiPriority w:val="99"/>
    <w:rsid w:val="00671143"/>
    <w:pPr>
      <w:widowControl w:val="0"/>
    </w:pPr>
    <w:rPr>
      <w:rFonts w:ascii="Courier New" w:eastAsia="Times New Roman" w:hAnsi="Courier New" w:cs="Courier New"/>
      <w:color w:val="00000A"/>
    </w:rPr>
  </w:style>
  <w:style w:type="paragraph" w:customStyle="1" w:styleId="ConsPlusDocList">
    <w:name w:val="ConsPlusDocList"/>
    <w:uiPriority w:val="99"/>
    <w:rsid w:val="00671143"/>
    <w:pPr>
      <w:widowControl w:val="0"/>
    </w:pPr>
    <w:rPr>
      <w:rFonts w:ascii="Courier New" w:eastAsia="Times New Roman" w:hAnsi="Courier New" w:cs="Courier New"/>
      <w:color w:val="00000A"/>
    </w:rPr>
  </w:style>
  <w:style w:type="paragraph" w:customStyle="1" w:styleId="ConsPlusTitlePage">
    <w:name w:val="ConsPlusTitlePage"/>
    <w:uiPriority w:val="99"/>
    <w:rsid w:val="00671143"/>
    <w:pPr>
      <w:widowControl w:val="0"/>
    </w:pPr>
    <w:rPr>
      <w:rFonts w:ascii="Tahoma" w:eastAsia="Times New Roman" w:hAnsi="Tahoma" w:cs="Tahoma"/>
      <w:color w:val="00000A"/>
    </w:rPr>
  </w:style>
  <w:style w:type="paragraph" w:customStyle="1" w:styleId="ConsPlusJurTerm">
    <w:name w:val="ConsPlusJurTerm"/>
    <w:uiPriority w:val="99"/>
    <w:rsid w:val="00671143"/>
    <w:pPr>
      <w:widowControl w:val="0"/>
    </w:pPr>
    <w:rPr>
      <w:rFonts w:ascii="Tahoma" w:eastAsia="Times New Roman" w:hAnsi="Tahoma" w:cs="Tahoma"/>
      <w:color w:val="00000A"/>
      <w:sz w:val="26"/>
      <w:szCs w:val="26"/>
    </w:rPr>
  </w:style>
  <w:style w:type="paragraph" w:customStyle="1" w:styleId="ConsPlusTextList">
    <w:name w:val="ConsPlusTextList"/>
    <w:uiPriority w:val="99"/>
    <w:rsid w:val="00671143"/>
    <w:pPr>
      <w:widowControl w:val="0"/>
    </w:pPr>
    <w:rPr>
      <w:rFonts w:ascii="Arial" w:eastAsia="Times New Roman" w:hAnsi="Arial" w:cs="Arial"/>
      <w:color w:val="00000A"/>
    </w:rPr>
  </w:style>
  <w:style w:type="paragraph" w:styleId="Title">
    <w:name w:val="Title"/>
    <w:basedOn w:val="Normal"/>
    <w:link w:val="TitleChar"/>
    <w:uiPriority w:val="99"/>
    <w:qFormat/>
    <w:rsid w:val="00671143"/>
    <w:pPr>
      <w:suppressAutoHyphens/>
      <w:snapToGrid/>
      <w:spacing w:before="240" w:after="60"/>
      <w:jc w:val="center"/>
      <w:outlineLvl w:val="0"/>
    </w:pPr>
    <w:rPr>
      <w:rFonts w:ascii="Arial" w:eastAsia="Times New Roman" w:hAnsi="Arial" w:cs="Arial"/>
      <w:b/>
      <w:bCs/>
      <w:color w:val="00000A"/>
      <w:sz w:val="32"/>
      <w:szCs w:val="32"/>
      <w:lang w:eastAsia="ar-SA"/>
    </w:rPr>
  </w:style>
  <w:style w:type="character" w:customStyle="1" w:styleId="TitleChar">
    <w:name w:val="Title Char"/>
    <w:basedOn w:val="DefaultParagraphFont"/>
    <w:link w:val="Title"/>
    <w:uiPriority w:val="99"/>
    <w:locked/>
    <w:rsid w:val="00702E10"/>
    <w:rPr>
      <w:rFonts w:ascii="Cambria" w:hAnsi="Cambria" w:cs="Cambria"/>
      <w:b/>
      <w:bCs/>
      <w:color w:val="00000A"/>
      <w:kern w:val="28"/>
      <w:sz w:val="32"/>
      <w:szCs w:val="32"/>
      <w:lang w:eastAsia="en-US"/>
    </w:rPr>
  </w:style>
  <w:style w:type="paragraph" w:styleId="Subtitle">
    <w:name w:val="Subtitle"/>
    <w:basedOn w:val="Normal"/>
    <w:link w:val="SubtitleChar"/>
    <w:uiPriority w:val="99"/>
    <w:qFormat/>
    <w:rsid w:val="00671143"/>
    <w:pPr>
      <w:suppressAutoHyphens/>
      <w:snapToGrid/>
      <w:spacing w:after="60"/>
      <w:jc w:val="center"/>
      <w:outlineLvl w:val="1"/>
    </w:pPr>
    <w:rPr>
      <w:rFonts w:ascii="Arial" w:eastAsia="Times New Roman" w:hAnsi="Arial" w:cs="Arial"/>
      <w:color w:val="00000A"/>
      <w:sz w:val="24"/>
      <w:szCs w:val="24"/>
      <w:lang w:eastAsia="ar-SA"/>
    </w:rPr>
  </w:style>
  <w:style w:type="character" w:customStyle="1" w:styleId="SubtitleChar">
    <w:name w:val="Subtitle Char"/>
    <w:basedOn w:val="DefaultParagraphFont"/>
    <w:link w:val="Subtitle"/>
    <w:uiPriority w:val="99"/>
    <w:locked/>
    <w:rsid w:val="00702E10"/>
    <w:rPr>
      <w:rFonts w:ascii="Cambria" w:hAnsi="Cambria" w:cs="Cambria"/>
      <w:color w:val="00000A"/>
      <w:sz w:val="24"/>
      <w:szCs w:val="24"/>
      <w:lang w:eastAsia="en-US"/>
    </w:rPr>
  </w:style>
  <w:style w:type="paragraph" w:styleId="Header">
    <w:name w:val="header"/>
    <w:basedOn w:val="Normal"/>
    <w:link w:val="HeaderChar"/>
    <w:uiPriority w:val="99"/>
    <w:rsid w:val="00671143"/>
    <w:pPr>
      <w:tabs>
        <w:tab w:val="center" w:pos="4677"/>
        <w:tab w:val="right" w:pos="9355"/>
      </w:tabs>
      <w:snapToGrid/>
    </w:pPr>
    <w:rPr>
      <w:rFonts w:ascii="Calibri" w:hAnsi="Calibri" w:cs="Calibri"/>
      <w:color w:val="00000A"/>
      <w:lang w:eastAsia="en-US"/>
    </w:rPr>
  </w:style>
  <w:style w:type="character" w:customStyle="1" w:styleId="HeaderChar">
    <w:name w:val="Header Char"/>
    <w:basedOn w:val="DefaultParagraphFont"/>
    <w:link w:val="Header"/>
    <w:uiPriority w:val="99"/>
    <w:semiHidden/>
    <w:locked/>
    <w:rsid w:val="00702E10"/>
    <w:rPr>
      <w:color w:val="00000A"/>
      <w:lang w:eastAsia="en-US"/>
    </w:rPr>
  </w:style>
  <w:style w:type="paragraph" w:styleId="Footer">
    <w:name w:val="footer"/>
    <w:basedOn w:val="Normal"/>
    <w:link w:val="FooterChar"/>
    <w:uiPriority w:val="99"/>
    <w:semiHidden/>
    <w:rsid w:val="00671143"/>
    <w:pPr>
      <w:tabs>
        <w:tab w:val="center" w:pos="4677"/>
        <w:tab w:val="right" w:pos="9355"/>
      </w:tabs>
      <w:snapToGrid/>
    </w:pPr>
    <w:rPr>
      <w:rFonts w:ascii="Calibri" w:hAnsi="Calibri" w:cs="Calibri"/>
      <w:color w:val="00000A"/>
      <w:lang w:eastAsia="en-US"/>
    </w:rPr>
  </w:style>
  <w:style w:type="character" w:customStyle="1" w:styleId="FooterChar">
    <w:name w:val="Footer Char"/>
    <w:basedOn w:val="DefaultParagraphFont"/>
    <w:link w:val="Footer"/>
    <w:uiPriority w:val="99"/>
    <w:semiHidden/>
    <w:locked/>
    <w:rsid w:val="00702E10"/>
    <w:rPr>
      <w:color w:val="00000A"/>
      <w:lang w:eastAsia="en-US"/>
    </w:rPr>
  </w:style>
  <w:style w:type="paragraph" w:customStyle="1" w:styleId="formattext">
    <w:name w:val="formattext"/>
    <w:basedOn w:val="Normal"/>
    <w:uiPriority w:val="99"/>
    <w:rsid w:val="00671143"/>
    <w:pPr>
      <w:snapToGrid/>
      <w:spacing w:beforeAutospacing="1" w:after="200" w:afterAutospacing="1"/>
    </w:pPr>
    <w:rPr>
      <w:rFonts w:ascii="Calibri" w:hAnsi="Calibri" w:cs="Calibri"/>
      <w:color w:val="00000A"/>
      <w:sz w:val="24"/>
      <w:szCs w:val="24"/>
    </w:rPr>
  </w:style>
  <w:style w:type="paragraph" w:styleId="NoSpacing">
    <w:name w:val="No Spacing"/>
    <w:uiPriority w:val="99"/>
    <w:qFormat/>
    <w:rsid w:val="00671143"/>
    <w:rPr>
      <w:rFonts w:cs="Calibri"/>
      <w:color w:val="00000A"/>
      <w:lang w:eastAsia="en-US"/>
    </w:rPr>
  </w:style>
  <w:style w:type="character" w:customStyle="1" w:styleId="Normal0">
    <w:name w:val="Normal Знак"/>
    <w:uiPriority w:val="99"/>
    <w:locked/>
    <w:rsid w:val="00A700CC"/>
    <w:rPr>
      <w:sz w:val="22"/>
      <w:szCs w:val="22"/>
      <w:lang w:val="ru-RU" w:eastAsia="ru-RU"/>
    </w:rPr>
  </w:style>
  <w:style w:type="character" w:customStyle="1" w:styleId="CaptionChar">
    <w:name w:val="Caption Char"/>
    <w:aliases w:val="Номер объекта Char"/>
    <w:link w:val="Caption"/>
    <w:uiPriority w:val="99"/>
    <w:locked/>
    <w:rsid w:val="00A700CC"/>
    <w:rPr>
      <w:rFonts w:ascii="Calibri" w:hAnsi="Calibri" w:cs="Calibri"/>
      <w:i/>
      <w:iCs/>
      <w:color w:val="00000A"/>
      <w:sz w:val="24"/>
      <w:szCs w:val="24"/>
      <w:lang w:val="ru-RU" w:eastAsia="en-US"/>
    </w:rPr>
  </w:style>
  <w:style w:type="paragraph" w:styleId="BodyTextIndent">
    <w:name w:val="Body Text Indent"/>
    <w:basedOn w:val="Normal"/>
    <w:link w:val="BodyTextIndentChar"/>
    <w:uiPriority w:val="99"/>
    <w:rsid w:val="00A700CC"/>
    <w:pPr>
      <w:spacing w:after="120"/>
      <w:ind w:left="283"/>
    </w:pPr>
  </w:style>
  <w:style w:type="character" w:customStyle="1" w:styleId="BodyTextIndentChar">
    <w:name w:val="Body Text Indent Char"/>
    <w:basedOn w:val="DefaultParagraphFont"/>
    <w:link w:val="BodyTextIndent"/>
    <w:uiPriority w:val="99"/>
    <w:semiHidden/>
    <w:locked/>
    <w:rsid w:val="00064CE3"/>
    <w:rPr>
      <w:color w:val="00000A"/>
      <w:lang w:eastAsia="en-US"/>
    </w:rPr>
  </w:style>
  <w:style w:type="paragraph" w:customStyle="1" w:styleId="Normal10">
    <w:name w:val="Стиль Normal + 10 пт полужирный"/>
    <w:basedOn w:val="Normal"/>
    <w:uiPriority w:val="99"/>
    <w:rsid w:val="00A700CC"/>
    <w:pPr>
      <w:ind w:left="-113" w:right="-113"/>
      <w:jc w:val="center"/>
    </w:pPr>
    <w:rPr>
      <w:b/>
      <w:bCs/>
      <w:sz w:val="20"/>
      <w:szCs w:val="20"/>
    </w:rPr>
  </w:style>
  <w:style w:type="paragraph" w:styleId="DocumentMap">
    <w:name w:val="Document Map"/>
    <w:basedOn w:val="Normal"/>
    <w:link w:val="DocumentMapChar"/>
    <w:uiPriority w:val="99"/>
    <w:semiHidden/>
    <w:rsid w:val="00E96A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theme" Target="theme/theme1.xml"/><Relationship Id="rId21" Type="http://schemas.openxmlformats.org/officeDocument/2006/relationships/hyperlink" Target="consultantplus://offline/ref=34A7246665CBE3E0E5C2E9BF208C011F88E9E92715CB868AD39E3EBFD6A4e2F" TargetMode="External"/><Relationship Id="rId42" Type="http://schemas.openxmlformats.org/officeDocument/2006/relationships/hyperlink" Target="consultantplus://offline/ref=AF8300932DE3B66796F8A4E8CC951FFABBE29BC1731079A1C0577BFF24d2IAI" TargetMode="External"/><Relationship Id="rId47" Type="http://schemas.openxmlformats.org/officeDocument/2006/relationships/hyperlink" Target="consultantplus://offline/ref=AF8300932DE3B66796F8A4E8CC951FFABBE29BC3731179A1C0577BFF24d2IAI" TargetMode="External"/><Relationship Id="rId63" Type="http://schemas.openxmlformats.org/officeDocument/2006/relationships/hyperlink" Target="consultantplus://offline/ref=AF8300932DE3B66796F8A4E8CC951FFAB8E49DC0751579A1C0577BFF24d2IAI" TargetMode="External"/><Relationship Id="rId68" Type="http://schemas.openxmlformats.org/officeDocument/2006/relationships/hyperlink" Target="consultantplus://offline/ref=AF8300932DE3B66796F8A4E8CC951FFAB8E099C9721A24ABC80E77FDd2I3I" TargetMode="External"/><Relationship Id="rId84" Type="http://schemas.openxmlformats.org/officeDocument/2006/relationships/hyperlink" Target="consultantplus://offline/ref=AF8300932DE3B66796F8A4E8CC951FFAB8EB9CC9761479A1C0577BFF24d2IAI" TargetMode="External"/><Relationship Id="rId89" Type="http://schemas.openxmlformats.org/officeDocument/2006/relationships/hyperlink" Target="consultantplus://offline/ref=AF8300932DE3B66796F8A4E8CC951FFAB8E69EC7711679A1C0577BFF24d2IAI" TargetMode="External"/><Relationship Id="rId112" Type="http://schemas.openxmlformats.org/officeDocument/2006/relationships/hyperlink" Target="consultantplus://offline/ref=34A7246665CBE3E0E5C2F7B236E05B168EE2BF281DCB85D88AC165E2814BA030AEe0F"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D98FC8F21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AF8300932DE3B66796F8A4E8CC951FFABBE29BC2701179A1C0577BFF24d2IAI" TargetMode="External"/><Relationship Id="rId40" Type="http://schemas.openxmlformats.org/officeDocument/2006/relationships/hyperlink" Target="consultantplus://offline/ref=AF8300932DE3B66796F8A4E8CC951FFABBE29EC7791179A1C0577BFF24d2IAI" TargetMode="External"/><Relationship Id="rId45" Type="http://schemas.openxmlformats.org/officeDocument/2006/relationships/hyperlink" Target="consultantplus://offline/ref=AF8300932DE3B66796F8A4E8CC951FFAB8E79DC8791579A1C0577BFF24d2IAI" TargetMode="External"/><Relationship Id="rId53" Type="http://schemas.openxmlformats.org/officeDocument/2006/relationships/hyperlink" Target="consultantplus://offline/ref=AF8300932DE3B66796F8A4E8CC951FFABBE293C2701479A1C0577BFF24d2IAI" TargetMode="External"/><Relationship Id="rId58" Type="http://schemas.openxmlformats.org/officeDocument/2006/relationships/hyperlink" Target="consultantplus://offline/ref=AF8300932DE3B66796F8A4E8CC951FFABBE39BC0781779A1C0577BFF24d2IAI" TargetMode="External"/><Relationship Id="rId66" Type="http://schemas.openxmlformats.org/officeDocument/2006/relationships/hyperlink" Target="consultantplus://offline/ref=AF8300932DE3B66796F8A4E8CC951FFAB8E092C3751779A1C0577BFF24d2IAI" TargetMode="External"/><Relationship Id="rId74" Type="http://schemas.openxmlformats.org/officeDocument/2006/relationships/hyperlink" Target="consultantplus://offline/ref=AF8300932DE3B66796F8A4E8CC951FFABBE39FC3741879A1C0577BFF24d2IAI" TargetMode="External"/><Relationship Id="rId79" Type="http://schemas.openxmlformats.org/officeDocument/2006/relationships/hyperlink" Target="consultantplus://offline/ref=AF8300932DE3B66796F8A4E8CC951FFABBE399C2781779A1C0577BFF24d2IAI" TargetMode="External"/><Relationship Id="rId87" Type="http://schemas.openxmlformats.org/officeDocument/2006/relationships/hyperlink" Target="consultantplus://offline/ref=AF8300932DE3B66796F8A4E8CC951FFAB8E29EC0771879A1C0577BFF24d2IAI" TargetMode="External"/><Relationship Id="rId102" Type="http://schemas.openxmlformats.org/officeDocument/2006/relationships/hyperlink" Target="consultantplus://offline/ref=25B973CFF23BED73976AC88B6F716674411589FB5D99FF8520A9F1A13DA30E472022H" TargetMode="External"/><Relationship Id="rId110" Type="http://schemas.openxmlformats.org/officeDocument/2006/relationships/hyperlink" Target="consultantplus://offline/ref=25B973CFF23BED73976AC88B6F716674411589FB5D9BFD8924A9F1A13DA30E472022H" TargetMode="External"/><Relationship Id="rId115"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29BC8731179A1C0577BFF24d2IAI" TargetMode="External"/><Relationship Id="rId82" Type="http://schemas.openxmlformats.org/officeDocument/2006/relationships/hyperlink" Target="consultantplus://offline/ref=AF8300932DE3B66796F8A4E8CC951FFAB8E598C6781779A1C0577BFF24d2IAI" TargetMode="External"/><Relationship Id="rId90" Type="http://schemas.openxmlformats.org/officeDocument/2006/relationships/hyperlink" Target="consultantplus://offline/ref=AF8300932DE3B66796F8A4E8CC951FFAB8E799C6781679A1C0577BFF24d2IAI" TargetMode="External"/><Relationship Id="rId95" Type="http://schemas.openxmlformats.org/officeDocument/2006/relationships/hyperlink" Target="consultantplus://offline/ref=AF8300932DE3B66796F8A4E8CC951FFAB8EA9CC67919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footer" Target="footer1.xm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39CC3751879A1C0577BFF24d2IAI" TargetMode="External"/><Relationship Id="rId48" Type="http://schemas.openxmlformats.org/officeDocument/2006/relationships/hyperlink" Target="consultantplus://offline/ref=AF8300932DE3B66796F8A4E8CC951FFABBE398C1781979A1C0577BFF24d2IAI" TargetMode="External"/><Relationship Id="rId56" Type="http://schemas.openxmlformats.org/officeDocument/2006/relationships/hyperlink" Target="consultantplus://offline/ref=AF8300932DE3B66796F8A4E8CC951FFABBE398C7771879A1C0577BFF24d2IAI" TargetMode="External"/><Relationship Id="rId64" Type="http://schemas.openxmlformats.org/officeDocument/2006/relationships/hyperlink" Target="consultantplus://offline/ref=AF8300932DE3B66796F8A4E8CC951FFABBE29BC0741479A1C0577BFF24d2IAI" TargetMode="External"/><Relationship Id="rId69" Type="http://schemas.openxmlformats.org/officeDocument/2006/relationships/hyperlink" Target="consultantplus://offline/ref=AF8300932DE3B66796F8A4E8CC951FFAB8EA98C4741979A1C0577BFF24d2IAI" TargetMode="External"/><Relationship Id="rId77" Type="http://schemas.openxmlformats.org/officeDocument/2006/relationships/hyperlink" Target="consultantplus://offline/ref=AF8300932DE3B66796F8A4E8CC951FFAB8E599C4771779A1C0577BFF24d2IAI" TargetMode="External"/><Relationship Id="rId100" Type="http://schemas.openxmlformats.org/officeDocument/2006/relationships/hyperlink" Target="consultantplus://offline/ref=25B973CFF23BED73976AC88B6F716674411589FB5D9FFB8821A9F1A13DA30E472022H" TargetMode="External"/><Relationship Id="rId105" Type="http://schemas.openxmlformats.org/officeDocument/2006/relationships/hyperlink" Target="consultantplus://offline/ref=25B973CFF23BED73976AC88B6F716674411589FB509DFF8E26A9F1A13DA30E472022H" TargetMode="External"/><Relationship Id="rId113" Type="http://schemas.openxmlformats.org/officeDocument/2006/relationships/hyperlink" Target="consultantplus://offline/ref=34A7246665CBE3E0E5C2E9BF208C011F8BE1E42210C9868AD39E3EBFD642AA67A7DFBDAAB21F5C17A4e0F" TargetMode="Externa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BE39BC0711579A1C0577BFF24d2IAI" TargetMode="External"/><Relationship Id="rId72" Type="http://schemas.openxmlformats.org/officeDocument/2006/relationships/hyperlink" Target="consultantplus://offline/ref=AF8300932DE3B66796F8A4E8CC951FFAB8E39AC6711879A1C0577BFF24d2IAI" TargetMode="External"/><Relationship Id="rId80" Type="http://schemas.openxmlformats.org/officeDocument/2006/relationships/hyperlink" Target="consultantplus://offline/ref=AF8300932DE3B66796F8A4E8CC951FFABCE29AC9721A24ABC80E77FDd2I3I" TargetMode="External"/><Relationship Id="rId85" Type="http://schemas.openxmlformats.org/officeDocument/2006/relationships/hyperlink" Target="consultantplus://offline/ref=AF8300932DE3B66796F8A4E8CC951FFABEE39BC4701A24ABC80E77FDd2I3I" TargetMode="External"/><Relationship Id="rId93" Type="http://schemas.openxmlformats.org/officeDocument/2006/relationships/hyperlink" Target="consultantplus://offline/ref=AF8300932DE3B66796F8A4E8CC951FFAB8E59EC9711579A1C0577BFF24d2IAI" TargetMode="External"/><Relationship Id="rId98" Type="http://schemas.openxmlformats.org/officeDocument/2006/relationships/hyperlink" Target="consultantplus://offline/ref=25B973CFF23BED73976AC88B6F716674411589FB5D9CF88520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AF8300932DE3B66796F8A4E8CC951FFABBE39AC0781579A1C0577BFF24d2IAI" TargetMode="External"/><Relationship Id="rId46" Type="http://schemas.openxmlformats.org/officeDocument/2006/relationships/hyperlink" Target="consultantplus://offline/ref=AF8300932DE3B66796F8A4E8CC951FFAB8E693C6751579A1C0577BFF24d2IAI" TargetMode="External"/><Relationship Id="rId59" Type="http://schemas.openxmlformats.org/officeDocument/2006/relationships/hyperlink" Target="consultantplus://offline/ref=AF8300932DE3B66796F8A4E8CC951FFABBE39EC5771479A1C0577BFF24d2IAI" TargetMode="External"/><Relationship Id="rId67" Type="http://schemas.openxmlformats.org/officeDocument/2006/relationships/hyperlink" Target="consultantplus://offline/ref=AF8300932DE3B66796F8A4E8CC951FFABBE393C7781779A1C0577BFF24d2IAI" TargetMode="External"/><Relationship Id="rId103" Type="http://schemas.openxmlformats.org/officeDocument/2006/relationships/hyperlink" Target="consultantplus://offline/ref=25B973CFF23BED73976AC88B6F716674411589FB509BFC8A2AA9F1A13DA30E472022H" TargetMode="External"/><Relationship Id="rId108" Type="http://schemas.openxmlformats.org/officeDocument/2006/relationships/hyperlink" Target="consultantplus://offline/ref=25B973CFF23BED73976AC88B6F716674411589FB5390FA8423A9F1A13DA30E472022H" TargetMode="External"/><Relationship Id="rId116" Type="http://schemas.openxmlformats.org/officeDocument/2006/relationships/fontTable" Target="fontTable.xm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39AC1721479A1C0577BFF24d2IAI" TargetMode="External"/><Relationship Id="rId54" Type="http://schemas.openxmlformats.org/officeDocument/2006/relationships/hyperlink" Target="consultantplus://offline/ref=AF8300932DE3B66796F8A4E8CC951FFABBE39BC0721879A1C0577BFF24d2IAI" TargetMode="External"/><Relationship Id="rId62" Type="http://schemas.openxmlformats.org/officeDocument/2006/relationships/hyperlink" Target="consultantplus://offline/ref=AF8300932DE3B66796F8A4E8CC951FFABBE39DC1741079A1C0577BFF24d2IAI" TargetMode="External"/><Relationship Id="rId70" Type="http://schemas.openxmlformats.org/officeDocument/2006/relationships/hyperlink" Target="consultantplus://offline/ref=AF8300932DE3B66796F8A4E8CC951FFAB8E39FC2701079A1C0577BFF24d2IAI" TargetMode="External"/><Relationship Id="rId75" Type="http://schemas.openxmlformats.org/officeDocument/2006/relationships/hyperlink" Target="consultantplus://offline/ref=AF8300932DE3B66796F8A4E8CC951FFAB8EB93C3751679A1C0577BFF24d2IAI" TargetMode="External"/><Relationship Id="rId83" Type="http://schemas.openxmlformats.org/officeDocument/2006/relationships/hyperlink" Target="consultantplus://offline/ref=AF8300932DE3B66796F8A4E8CC951FFABBE39CC0771379A1C0577BFF24d2IAI" TargetMode="External"/><Relationship Id="rId88" Type="http://schemas.openxmlformats.org/officeDocument/2006/relationships/hyperlink" Target="consultantplus://offline/ref=AF8300932DE3B66796F8A4E8CC951FFAB8EA92C6781679A1C0577BFF24d2IAI" TargetMode="External"/><Relationship Id="rId91" Type="http://schemas.openxmlformats.org/officeDocument/2006/relationships/hyperlink" Target="consultantplus://offline/ref=AF8300932DE3B66796F8A4E8CC951FFAB8E59DC0741979A1C0577BFF24d2IAI" TargetMode="External"/><Relationship Id="rId96" Type="http://schemas.openxmlformats.org/officeDocument/2006/relationships/hyperlink" Target="consultantplus://offline/ref=25B973CFF23BED73976AC88B6F716674411589FB5D9BF88420A9F1A13DA30E472022H" TargetMode="External"/><Relationship Id="rId111" Type="http://schemas.openxmlformats.org/officeDocument/2006/relationships/hyperlink" Target="consultantplus://offline/ref=25B973CFF23BED73976AC88B6F716674411589FB529BFD8F21A9F1A13DA30E472022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hyperlink" Target="consultantplus://offline/ref=34A7246665CBE3E0E5C2E9BF208C011F88E8E92716CC868AD39E3EBFD642AA67A7DFBDAAB21F581EA4e6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29AC2731079A1C0577BFF24d2IAI" TargetMode="External"/><Relationship Id="rId57" Type="http://schemas.openxmlformats.org/officeDocument/2006/relationships/hyperlink" Target="consultantplus://offline/ref=AF8300932DE3B66796F8A4E8CC951FFABBE29BC7781579A1C0577BFF24d2IAI" TargetMode="External"/><Relationship Id="rId106" Type="http://schemas.openxmlformats.org/officeDocument/2006/relationships/hyperlink" Target="consultantplus://offline/ref=25B973CFF23BED73976AC88B6F716674411589FB509FF78C22A9F1A13DA30E472022H" TargetMode="External"/><Relationship Id="rId114" Type="http://schemas.openxmlformats.org/officeDocument/2006/relationships/hyperlink" Target="consultantplus://offline/ref=34A7246665CBE3E0E5C2E9BF208C011F8BEFE22010CD868AD39E3EBFD642AA67A7DFBDAAB21F5C17A4e1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BEFE22010CD868AD39E3EBFD642AA67A7DFBDAAB21F5A17A4e2F" TargetMode="External"/><Relationship Id="rId44" Type="http://schemas.openxmlformats.org/officeDocument/2006/relationships/hyperlink" Target="consultantplus://offline/ref=AF8300932DE3B66796F8A4E8CC951FFABBE29AC0721979A1C0577BFF24d2IAI" TargetMode="External"/><Relationship Id="rId52" Type="http://schemas.openxmlformats.org/officeDocument/2006/relationships/hyperlink" Target="consultantplus://offline/ref=AF8300932DE3B66796F8A4E8CC951FFABBE29AC1761779A1C0577BFF24d2IAI" TargetMode="External"/><Relationship Id="rId60" Type="http://schemas.openxmlformats.org/officeDocument/2006/relationships/hyperlink" Target="consultantplus://offline/ref=AF8300932DE3B66796F8A4E8CC951FFABBE399C4721779A1C0577BFF24d2IAI" TargetMode="External"/><Relationship Id="rId65" Type="http://schemas.openxmlformats.org/officeDocument/2006/relationships/hyperlink" Target="consultantplus://offline/ref=AF8300932DE3B66796F8A4E8CC951FFAB8E699C5771079A1C0577BFF24d2IAI" TargetMode="External"/><Relationship Id="rId73" Type="http://schemas.openxmlformats.org/officeDocument/2006/relationships/hyperlink" Target="consultantplus://offline/ref=AF8300932DE3B66796F8A4E8CC951FFAB8EB9CC4781779A1C0577BFF24d2IAI" TargetMode="External"/><Relationship Id="rId78" Type="http://schemas.openxmlformats.org/officeDocument/2006/relationships/hyperlink" Target="consultantplus://offline/ref=AF8300932DE3B66796F8A4E8CC951FFABBE29FC4771479A1C0577BFF24d2IAI" TargetMode="External"/><Relationship Id="rId81" Type="http://schemas.openxmlformats.org/officeDocument/2006/relationships/hyperlink" Target="consultantplus://offline/ref=AF8300932DE3B66796F8A4E8CC951FFABBE39CC2771879A1C0577BFF24d2IAI" TargetMode="External"/><Relationship Id="rId86" Type="http://schemas.openxmlformats.org/officeDocument/2006/relationships/hyperlink" Target="consultantplus://offline/ref=AF8300932DE3B66796F8A4E8CC951FFAB1E69CC1731A24ABC80E77FDd2I3I" TargetMode="External"/><Relationship Id="rId94" Type="http://schemas.openxmlformats.org/officeDocument/2006/relationships/hyperlink" Target="consultantplus://offline/ref=AF8300932DE3B66796F8A4E8CC951FFAB8E59DC0791479A1C0577BFF24d2IAI" TargetMode="External"/><Relationship Id="rId99" Type="http://schemas.openxmlformats.org/officeDocument/2006/relationships/hyperlink" Target="consultantplus://offline/ref=25B973CFF23BED73976AC88B6F716674411589FB529FFD8C27A9F1A13DA30E472022H" TargetMode="External"/><Relationship Id="rId101" Type="http://schemas.openxmlformats.org/officeDocument/2006/relationships/hyperlink" Target="consultantplus://offline/ref=25B973CFF23BED73976AC88B6F716674411589FB5D9CFF8F27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29DC5701679A1C0577BFF24d2IAI" TargetMode="External"/><Relationship Id="rId109" Type="http://schemas.openxmlformats.org/officeDocument/2006/relationships/hyperlink" Target="consultantplus://offline/ref=25B973CFF23BED73976AC88B6F716674411589FB539FF68826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8EB9AC7771679A1C0577BFF24d2IAI" TargetMode="External"/><Relationship Id="rId55" Type="http://schemas.openxmlformats.org/officeDocument/2006/relationships/hyperlink" Target="consultantplus://offline/ref=AF8300932DE3B66796F8A4E8CC951FFABBE29BC1731979A1C0577BFF24d2IAI" TargetMode="External"/><Relationship Id="rId76" Type="http://schemas.openxmlformats.org/officeDocument/2006/relationships/hyperlink" Target="consultantplus://offline/ref=AF8300932DE3B66796F8A4E8CC951FFAB8EB93C3721279A1C0577BFF24d2IAI" TargetMode="External"/><Relationship Id="rId97" Type="http://schemas.openxmlformats.org/officeDocument/2006/relationships/hyperlink" Target="consultantplus://offline/ref=25B973CFF23BED73976AC88B6F716674411589FB5D9FFB842AA9F1A13DA30E472022H" TargetMode="External"/><Relationship Id="rId104" Type="http://schemas.openxmlformats.org/officeDocument/2006/relationships/hyperlink" Target="consultantplus://offline/ref=25B973CFF23BED73976AC88B6F716674411589FB5D9CFB8D2B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B93C3721579A1C0577BFF24d2IAI" TargetMode="External"/><Relationship Id="rId92" Type="http://schemas.openxmlformats.org/officeDocument/2006/relationships/hyperlink" Target="consultantplus://offline/ref=AF8300932DE3B66796F8A4E8CC951FFAB8E498C57213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8E8E12410C9868AD39E3EBFD642AA67A7DFBDAFB0A1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578</TotalTime>
  <Pages>34</Pages>
  <Words>14129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bugaeva</dc:creator>
  <cp:keywords/>
  <dc:description/>
  <cp:lastModifiedBy>777</cp:lastModifiedBy>
  <cp:revision>26</cp:revision>
  <cp:lastPrinted>2017-07-06T11:10:00Z</cp:lastPrinted>
  <dcterms:created xsi:type="dcterms:W3CDTF">2017-08-07T18:10:00Z</dcterms:created>
  <dcterms:modified xsi:type="dcterms:W3CDTF">2017-12-22T09:37:00Z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